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896E" w14:textId="77777777" w:rsidR="00BA0ADF" w:rsidRDefault="00BA0ADF" w:rsidP="009275E6">
      <w:pPr>
        <w:pStyle w:val="DUALtitle"/>
        <w:rPr>
          <w:sz w:val="52"/>
          <w:szCs w:val="52"/>
        </w:rPr>
      </w:pPr>
    </w:p>
    <w:p w14:paraId="61C70F67" w14:textId="470B0918" w:rsidR="00E72B59" w:rsidRPr="00BF00AE" w:rsidRDefault="4004CDCC" w:rsidP="00E72B59">
      <w:pPr>
        <w:pStyle w:val="DUALsubtitle"/>
        <w:rPr>
          <w:noProof/>
          <w:color w:val="404041" w:themeColor="text1"/>
        </w:rPr>
      </w:pPr>
      <w:r w:rsidRPr="4004CDCC">
        <w:rPr>
          <w:noProof/>
          <w:color w:val="404041" w:themeColor="text1"/>
        </w:rPr>
        <w:t xml:space="preserve">Frequently Asked Questions </w:t>
      </w:r>
    </w:p>
    <w:p w14:paraId="331682E5" w14:textId="0D68A8F3" w:rsidR="007E42A5" w:rsidRPr="00145E31" w:rsidRDefault="77BB1E69" w:rsidP="00884980">
      <w:pPr>
        <w:spacing w:line="259" w:lineRule="auto"/>
        <w:rPr>
          <w:rFonts w:ascii="Calibri" w:hAnsi="Calibri"/>
          <w:b/>
          <w:bCs/>
          <w:color w:val="4C8C2B" w:themeColor="text2"/>
          <w:sz w:val="28"/>
          <w:szCs w:val="28"/>
        </w:rPr>
      </w:pPr>
      <w:r w:rsidRPr="77BB1E69">
        <w:rPr>
          <w:b/>
          <w:bCs/>
          <w:color w:val="4C8C2B" w:themeColor="text2"/>
          <w:sz w:val="28"/>
          <w:szCs w:val="28"/>
        </w:rPr>
        <w:t>Project Focus</w:t>
      </w:r>
    </w:p>
    <w:p w14:paraId="758317FE" w14:textId="6B9F9678" w:rsidR="008E7ABF" w:rsidRPr="00BE750A" w:rsidRDefault="5BA7935A" w:rsidP="008E7ABF">
      <w:pPr>
        <w:textAlignment w:val="center"/>
        <w:rPr>
          <w:rFonts w:eastAsia="Times New Roman"/>
          <w:b/>
          <w:bCs/>
        </w:rPr>
      </w:pPr>
      <w:r w:rsidRPr="5BA7935A">
        <w:rPr>
          <w:rFonts w:eastAsia="Times New Roman"/>
          <w:b/>
          <w:bCs/>
        </w:rPr>
        <w:t>Did the project only look at data use lessons in the health sector?</w:t>
      </w:r>
    </w:p>
    <w:p w14:paraId="413C699A" w14:textId="74627B41" w:rsidR="008E7ABF" w:rsidRDefault="2CEE3487" w:rsidP="008E7ABF">
      <w:pPr>
        <w:textAlignment w:val="center"/>
        <w:rPr>
          <w:rFonts w:eastAsia="Times New Roman"/>
        </w:rPr>
      </w:pPr>
      <w:r w:rsidRPr="2CEE3487">
        <w:rPr>
          <w:rFonts w:eastAsia="Times New Roman"/>
        </w:rPr>
        <w:t xml:space="preserve">DUAL’s scope only covered the health sector; however, we believe that the DUAL model could be applied to support digital transformation for improved data use in other sectors. </w:t>
      </w:r>
    </w:p>
    <w:p w14:paraId="0F820AE9" w14:textId="77777777" w:rsidR="00F0588E" w:rsidRDefault="00F0588E" w:rsidP="008E7ABF">
      <w:pPr>
        <w:textAlignment w:val="center"/>
        <w:rPr>
          <w:rFonts w:eastAsia="Times New Roman"/>
        </w:rPr>
      </w:pPr>
    </w:p>
    <w:p w14:paraId="76C96A22" w14:textId="0AAAABB4" w:rsidR="008E7ABF" w:rsidRPr="00057403" w:rsidRDefault="77BB1E69" w:rsidP="008E7ABF">
      <w:pPr>
        <w:textAlignment w:val="center"/>
        <w:rPr>
          <w:rFonts w:eastAsia="Times New Roman"/>
          <w:b/>
          <w:bCs/>
        </w:rPr>
      </w:pPr>
      <w:r w:rsidRPr="77BB1E69">
        <w:rPr>
          <w:rFonts w:eastAsia="Times New Roman"/>
          <w:b/>
          <w:bCs/>
        </w:rPr>
        <w:t>Did DUAL assess the digital transformation for data use progress for individual countries?</w:t>
      </w:r>
    </w:p>
    <w:p w14:paraId="6106E518" w14:textId="011F57B1" w:rsidR="77BB1E69" w:rsidRPr="00884980" w:rsidRDefault="2CEE3487" w:rsidP="77BB1E69">
      <w:pPr>
        <w:rPr>
          <w:rFonts w:ascii="Calibri" w:eastAsia="Times New Roman" w:hAnsi="Calibri"/>
        </w:rPr>
      </w:pPr>
      <w:r w:rsidRPr="2CEE3487">
        <w:rPr>
          <w:rFonts w:ascii="Calibri" w:eastAsia="Times New Roman" w:hAnsi="Calibri"/>
        </w:rPr>
        <w:t xml:space="preserve">DUAL focused on collecting and compiling best practices and learnings from </w:t>
      </w:r>
    </w:p>
    <w:p w14:paraId="27F9A3B2" w14:textId="658B516B" w:rsidR="008E7ABF" w:rsidRPr="00884980" w:rsidRDefault="77BB1E69" w:rsidP="008E7ABF">
      <w:pPr>
        <w:textAlignment w:val="center"/>
        <w:rPr>
          <w:rFonts w:eastAsia="Times New Roman"/>
        </w:rPr>
      </w:pPr>
      <w:r w:rsidRPr="00884980">
        <w:rPr>
          <w:rFonts w:eastAsia="Times New Roman"/>
        </w:rPr>
        <w:t xml:space="preserve">Burkina Faso, Ethiopia, Malawi, South </w:t>
      </w:r>
      <w:proofErr w:type="gramStart"/>
      <w:r w:rsidRPr="00884980">
        <w:rPr>
          <w:rFonts w:eastAsia="Times New Roman"/>
        </w:rPr>
        <w:t>Africa</w:t>
      </w:r>
      <w:proofErr w:type="gramEnd"/>
      <w:r w:rsidRPr="00884980">
        <w:rPr>
          <w:rFonts w:eastAsia="Times New Roman"/>
        </w:rPr>
        <w:t xml:space="preserve"> and Tanzania in advancing their digital transformation for data use efforts.</w:t>
      </w:r>
    </w:p>
    <w:p w14:paraId="1E43330D" w14:textId="77777777" w:rsidR="00C82A3A" w:rsidRDefault="00C82A3A" w:rsidP="0070611D">
      <w:pPr>
        <w:rPr>
          <w:rFonts w:cstheme="minorHAnsi"/>
          <w:b/>
          <w:bCs/>
        </w:rPr>
      </w:pPr>
    </w:p>
    <w:p w14:paraId="74F742CE" w14:textId="3585F3A8" w:rsidR="0070611D" w:rsidRPr="00324DF0" w:rsidRDefault="77BB1E69" w:rsidP="2604F7EC">
      <w:pPr>
        <w:rPr>
          <w:b/>
          <w:bCs/>
        </w:rPr>
      </w:pPr>
      <w:r w:rsidRPr="77BB1E69">
        <w:rPr>
          <w:b/>
          <w:bCs/>
        </w:rPr>
        <w:t>How is DUAL presenting actions to move forward?</w:t>
      </w:r>
    </w:p>
    <w:p w14:paraId="54BBF743" w14:textId="5CE2567F" w:rsidR="00ED0BE4" w:rsidRPr="004945B0" w:rsidRDefault="020F1F02" w:rsidP="002A5E6F">
      <w:pPr>
        <w:textAlignment w:val="center"/>
        <w:rPr>
          <w:rFonts w:cs="Museo Sans 500"/>
        </w:rPr>
      </w:pPr>
      <w:r w:rsidRPr="020F1F02">
        <w:rPr>
          <w:rFonts w:cs="Museo Sans 500"/>
        </w:rPr>
        <w:t xml:space="preserve">The DUAL report presents calls to action for four key stakeholder groups </w:t>
      </w:r>
      <w:r w:rsidR="00726660" w:rsidRPr="00ED0BE4">
        <w:rPr>
          <w:rFonts w:cs="Museo Sans 500"/>
        </w:rPr>
        <w:t>operating at a regional or global scale</w:t>
      </w:r>
      <w:r w:rsidR="00036E94">
        <w:rPr>
          <w:rFonts w:cs="Museo Sans 500"/>
        </w:rPr>
        <w:t xml:space="preserve">: </w:t>
      </w:r>
      <w:r w:rsidR="00036E94" w:rsidRPr="020F1F02">
        <w:rPr>
          <w:rFonts w:cs="Museo Sans 500"/>
        </w:rPr>
        <w:t>country governments, policymakers, implementers, and funders</w:t>
      </w:r>
      <w:r w:rsidR="00726660">
        <w:rPr>
          <w:rFonts w:cs="Museo Sans 500"/>
        </w:rPr>
        <w:t>.</w:t>
      </w:r>
      <w:r w:rsidRPr="020F1F02">
        <w:rPr>
          <w:rFonts w:cs="Museo Sans 500"/>
        </w:rPr>
        <w:t xml:space="preserve"> The</w:t>
      </w:r>
      <w:r w:rsidR="00763BC3">
        <w:rPr>
          <w:rFonts w:cs="Museo Sans 500"/>
        </w:rPr>
        <w:t>se</w:t>
      </w:r>
      <w:r w:rsidRPr="020F1F02">
        <w:rPr>
          <w:rFonts w:cs="Museo Sans 500"/>
        </w:rPr>
        <w:t xml:space="preserve"> calls provide specific actions each group can take to support countries in unlocking the full potential of digital technologies to increase health data use and ultimately improve health service delivery</w:t>
      </w:r>
      <w:r w:rsidR="00ED0BE4" w:rsidRPr="00ED0BE4">
        <w:rPr>
          <w:rFonts w:cs="Museo Sans 500"/>
        </w:rPr>
        <w:t xml:space="preserve"> in alignment </w:t>
      </w:r>
      <w:r w:rsidR="00036E94">
        <w:rPr>
          <w:rFonts w:cs="Museo Sans 500"/>
        </w:rPr>
        <w:t>with national</w:t>
      </w:r>
      <w:r w:rsidR="00ED0BE4" w:rsidRPr="00ED0BE4">
        <w:rPr>
          <w:rFonts w:cs="Museo Sans 500"/>
        </w:rPr>
        <w:t xml:space="preserve"> health targets.</w:t>
      </w:r>
    </w:p>
    <w:p w14:paraId="2B359AB0" w14:textId="77777777" w:rsidR="00324DF0" w:rsidRDefault="00324DF0" w:rsidP="00324DF0">
      <w:pPr>
        <w:textAlignment w:val="center"/>
        <w:rPr>
          <w:rFonts w:eastAsia="Times New Roman"/>
          <w:highlight w:val="yellow"/>
        </w:rPr>
      </w:pPr>
    </w:p>
    <w:p w14:paraId="1C6124E3" w14:textId="721D2E6F" w:rsidR="00036E94" w:rsidRPr="00884980" w:rsidRDefault="77BB1E69" w:rsidP="00884980">
      <w:pPr>
        <w:spacing w:line="259" w:lineRule="auto"/>
        <w:rPr>
          <w:rFonts w:eastAsia="Times New Roman"/>
          <w:b/>
          <w:bCs/>
          <w:color w:val="4C8C2B" w:themeColor="text2"/>
          <w:sz w:val="28"/>
          <w:szCs w:val="28"/>
        </w:rPr>
      </w:pPr>
      <w:r w:rsidRPr="00884980">
        <w:rPr>
          <w:rFonts w:eastAsia="Times New Roman"/>
          <w:b/>
          <w:bCs/>
          <w:color w:val="4C8C2B" w:themeColor="text2"/>
          <w:sz w:val="28"/>
          <w:szCs w:val="28"/>
        </w:rPr>
        <w:t>Terminology</w:t>
      </w:r>
    </w:p>
    <w:p w14:paraId="32E93C76" w14:textId="412EE9EF" w:rsidR="77BB1E69" w:rsidRDefault="77BB1E69" w:rsidP="77BB1E69">
      <w:pPr>
        <w:rPr>
          <w:rFonts w:eastAsia="Times New Roman"/>
          <w:b/>
          <w:bCs/>
        </w:rPr>
      </w:pPr>
      <w:r w:rsidRPr="77BB1E69">
        <w:rPr>
          <w:rFonts w:eastAsia="Times New Roman"/>
          <w:b/>
          <w:bCs/>
        </w:rPr>
        <w:t>How does DUAL define</w:t>
      </w:r>
      <w:r w:rsidR="00134B2D">
        <w:rPr>
          <w:rFonts w:eastAsia="Times New Roman"/>
          <w:b/>
          <w:bCs/>
        </w:rPr>
        <w:t xml:space="preserve"> </w:t>
      </w:r>
      <w:r w:rsidRPr="77BB1E69">
        <w:rPr>
          <w:rFonts w:eastAsia="Times New Roman"/>
          <w:b/>
          <w:bCs/>
        </w:rPr>
        <w:t>“data use?”</w:t>
      </w:r>
    </w:p>
    <w:p w14:paraId="7537A6E6" w14:textId="6858127F" w:rsidR="77BB1E69" w:rsidRDefault="00151706" w:rsidP="003C21B7">
      <w:pPr>
        <w:textAlignment w:val="center"/>
        <w:rPr>
          <w:rFonts w:ascii="Calibri" w:hAnsi="Calibri"/>
          <w:highlight w:val="yellow"/>
        </w:rPr>
      </w:pPr>
      <w:r>
        <w:t>H</w:t>
      </w:r>
      <w:r w:rsidR="00884980">
        <w:t>ealthcare workers</w:t>
      </w:r>
      <w:r>
        <w:t xml:space="preserve"> collect and record data every day</w:t>
      </w:r>
      <w:r w:rsidR="00036E94">
        <w:t xml:space="preserve">. These data might include the </w:t>
      </w:r>
      <w:r w:rsidR="00884980">
        <w:t xml:space="preserve">number of children vaccinated or the number of </w:t>
      </w:r>
      <w:r w:rsidR="00037C13">
        <w:t>malaria case</w:t>
      </w:r>
      <w:r w:rsidR="008D076C">
        <w:t>s</w:t>
      </w:r>
      <w:r w:rsidR="00884980">
        <w:t xml:space="preserve">. Data use is when health data </w:t>
      </w:r>
      <w:r w:rsidR="00036E94">
        <w:t>is not just</w:t>
      </w:r>
      <w:r w:rsidR="00884980">
        <w:t xml:space="preserve"> collected and recorded</w:t>
      </w:r>
      <w:r w:rsidR="00036E94">
        <w:t xml:space="preserve">, but also </w:t>
      </w:r>
      <w:r w:rsidR="00884980">
        <w:t>systematically reviewed</w:t>
      </w:r>
      <w:r w:rsidR="00036E94">
        <w:t xml:space="preserve"> and analyzed</w:t>
      </w:r>
      <w:r w:rsidR="00884980">
        <w:t xml:space="preserve"> to inform decision making and </w:t>
      </w:r>
      <w:r w:rsidR="00036E94">
        <w:t>future actions</w:t>
      </w:r>
      <w:r w:rsidR="00884980">
        <w:t xml:space="preserve">. Effective data use happens when staff at all </w:t>
      </w:r>
      <w:proofErr w:type="gramStart"/>
      <w:r w:rsidR="00884980">
        <w:t>level</w:t>
      </w:r>
      <w:proofErr w:type="gramEnd"/>
      <w:r w:rsidR="00884980">
        <w:t xml:space="preserve"> of the health care system have tools that provide access to near time, relevant, and accurate data and the skills and policies in place that support them to analyze and act on this data to make improvements to health system functioning and service delivery.   </w:t>
      </w:r>
    </w:p>
    <w:p w14:paraId="285C8F60" w14:textId="3092CC82" w:rsidR="77BB1E69" w:rsidRDefault="77BB1E69" w:rsidP="77BB1E69">
      <w:pPr>
        <w:rPr>
          <w:rFonts w:ascii="Calibri" w:hAnsi="Calibri"/>
          <w:highlight w:val="yellow"/>
        </w:rPr>
      </w:pPr>
    </w:p>
    <w:p w14:paraId="6E6BC1CF" w14:textId="3F5BA479" w:rsidR="005A7B5E" w:rsidRPr="005A7B5E" w:rsidRDefault="005A7B5E" w:rsidP="00324DF0">
      <w:pPr>
        <w:textAlignment w:val="center"/>
        <w:rPr>
          <w:rFonts w:eastAsia="Times New Roman"/>
          <w:b/>
          <w:bCs/>
          <w:sz w:val="28"/>
          <w:szCs w:val="28"/>
        </w:rPr>
      </w:pPr>
      <w:r w:rsidRPr="005A7B5E">
        <w:rPr>
          <w:rFonts w:eastAsia="Times New Roman"/>
          <w:b/>
          <w:bCs/>
          <w:color w:val="4C8C2B" w:themeColor="text2"/>
          <w:sz w:val="28"/>
          <w:szCs w:val="28"/>
        </w:rPr>
        <w:t>Lessons learned</w:t>
      </w:r>
    </w:p>
    <w:p w14:paraId="35487161" w14:textId="53CAD22F" w:rsidR="00324DF0" w:rsidRDefault="4F6E73EF" w:rsidP="00324DF0">
      <w:pPr>
        <w:textAlignment w:val="center"/>
        <w:rPr>
          <w:rFonts w:eastAsia="Times New Roman"/>
          <w:b/>
          <w:bCs/>
        </w:rPr>
      </w:pPr>
      <w:r w:rsidRPr="4F6E73EF">
        <w:rPr>
          <w:rFonts w:eastAsia="Times New Roman"/>
          <w:b/>
          <w:bCs/>
        </w:rPr>
        <w:t>Did DUAL identify any lessons around community engagement, e.g., marginalized and/or neglected groups, community health workers, etc.?</w:t>
      </w:r>
    </w:p>
    <w:p w14:paraId="292335D3" w14:textId="550CA8E1" w:rsidR="00D5041B" w:rsidRDefault="00D5041B" w:rsidP="00324DF0">
      <w:pPr>
        <w:textAlignment w:val="center"/>
        <w:rPr>
          <w:rFonts w:eastAsia="Times New Roman"/>
          <w:b/>
          <w:bCs/>
        </w:rPr>
      </w:pPr>
    </w:p>
    <w:p w14:paraId="61B7A38B" w14:textId="711D99E5" w:rsidR="00D5041B" w:rsidRDefault="00D5041B" w:rsidP="00324DF0">
      <w:pPr>
        <w:textAlignment w:val="center"/>
      </w:pPr>
      <w:r>
        <w:t>Using evidence from countries’ direct experiences, DUAL identified 10 key components of digital transformation to accelerate and improve data use in the health sector</w:t>
      </w:r>
      <w:r w:rsidR="00F9367E">
        <w:t>.</w:t>
      </w:r>
      <w:r>
        <w:t xml:space="preserve"> </w:t>
      </w:r>
      <w:r w:rsidR="00B33E3B">
        <w:t xml:space="preserve"> (See figure 1)</w:t>
      </w:r>
    </w:p>
    <w:p w14:paraId="4C139ACF" w14:textId="5E80BDCF" w:rsidR="00D5041B" w:rsidRDefault="00D5041B" w:rsidP="00324DF0">
      <w:pPr>
        <w:textAlignment w:val="center"/>
      </w:pPr>
    </w:p>
    <w:p w14:paraId="0BFE8605" w14:textId="7B2423B9" w:rsidR="00F9367E" w:rsidRDefault="00F9367E" w:rsidP="00324DF0">
      <w:pPr>
        <w:textAlignment w:val="center"/>
      </w:pPr>
      <w:r>
        <w:rPr>
          <w:noProof/>
        </w:rPr>
        <w:lastRenderedPageBreak/>
        <w:drawing>
          <wp:inline distT="0" distB="0" distL="0" distR="0" wp14:anchorId="347B6429" wp14:editId="44524E23">
            <wp:extent cx="5829300" cy="5151609"/>
            <wp:effectExtent l="0" t="0" r="0" b="0"/>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34794" cy="5156464"/>
                    </a:xfrm>
                    <a:prstGeom prst="rect">
                      <a:avLst/>
                    </a:prstGeom>
                  </pic:spPr>
                </pic:pic>
              </a:graphicData>
            </a:graphic>
          </wp:inline>
        </w:drawing>
      </w:r>
    </w:p>
    <w:p w14:paraId="16252F4E" w14:textId="29EC328A" w:rsidR="00F9367E" w:rsidRPr="00F9367E" w:rsidRDefault="00B33E3B" w:rsidP="00324DF0">
      <w:pPr>
        <w:textAlignment w:val="center"/>
        <w:rPr>
          <w:i/>
          <w:iCs/>
        </w:rPr>
      </w:pPr>
      <w:r>
        <w:rPr>
          <w:i/>
          <w:iCs/>
        </w:rPr>
        <w:t>Figure 1. DUAL Model</w:t>
      </w:r>
    </w:p>
    <w:p w14:paraId="7DF47BCB" w14:textId="77777777" w:rsidR="00F9367E" w:rsidRDefault="00F9367E" w:rsidP="00324DF0">
      <w:pPr>
        <w:textAlignment w:val="center"/>
      </w:pPr>
    </w:p>
    <w:p w14:paraId="764DEA23" w14:textId="0E60FBDA" w:rsidR="00D5041B" w:rsidRDefault="00D5041B" w:rsidP="00D5041B">
      <w:r>
        <w:t xml:space="preserve">Our model emphasizes our finding that all the core components enable and support one another in advancing digital transformation to improve data use. The digital transformation process is not a linear, step-by-step one </w:t>
      </w:r>
      <w:r>
        <w:rPr>
          <w:rFonts w:eastAsia="Times New Roman"/>
          <w:color w:val="000000"/>
        </w:rPr>
        <w:t>and requires</w:t>
      </w:r>
      <w:r w:rsidRPr="7F9B11EA">
        <w:t xml:space="preserve"> engaging diverse stakeholders</w:t>
      </w:r>
      <w:r w:rsidR="00B51D71">
        <w:t>, often through human-centered design approaches,</w:t>
      </w:r>
      <w:r w:rsidRPr="7F9B11EA">
        <w:t xml:space="preserve"> </w:t>
      </w:r>
      <w:r>
        <w:t>to be successful</w:t>
      </w:r>
      <w:r w:rsidRPr="7F9B11EA">
        <w:t xml:space="preserve">. </w:t>
      </w:r>
      <w:r>
        <w:t xml:space="preserve"> </w:t>
      </w:r>
      <w:proofErr w:type="spellStart"/>
      <w:r>
        <w:t>Specifcially</w:t>
      </w:r>
      <w:proofErr w:type="spellEnd"/>
      <w:r>
        <w:t>, DUAL recommend</w:t>
      </w:r>
      <w:r w:rsidR="009D5601">
        <w:t>s</w:t>
      </w:r>
      <w:r>
        <w:t xml:space="preserve"> </w:t>
      </w:r>
      <w:r w:rsidR="009D5601">
        <w:t>t</w:t>
      </w:r>
      <w:r>
        <w:t>he following actions that stakeholders can take to improve their digital transformation efforts related to stakeholder engagement:</w:t>
      </w:r>
    </w:p>
    <w:p w14:paraId="3226AA32" w14:textId="77777777" w:rsidR="00D5041B" w:rsidRPr="009D5601" w:rsidRDefault="00D5041B" w:rsidP="00324DF0">
      <w:pPr>
        <w:textAlignment w:val="center"/>
        <w:rPr>
          <w:rFonts w:eastAsia="Times New Roman" w:cstheme="minorHAnsi"/>
          <w:b/>
          <w:bCs/>
        </w:rPr>
      </w:pPr>
    </w:p>
    <w:p w14:paraId="5BC5CEE8" w14:textId="77777777" w:rsidR="00D5041B" w:rsidRPr="009D5601" w:rsidRDefault="00D5041B">
      <w:pPr>
        <w:pStyle w:val="ListParagraph"/>
        <w:numPr>
          <w:ilvl w:val="0"/>
          <w:numId w:val="5"/>
        </w:numPr>
        <w:spacing w:after="0" w:line="240" w:lineRule="auto"/>
        <w:contextualSpacing/>
        <w:rPr>
          <w:rFonts w:asciiTheme="minorHAnsi" w:hAnsiTheme="minorHAnsi" w:cstheme="minorHAnsi"/>
          <w:b/>
          <w:bCs/>
          <w:sz w:val="24"/>
        </w:rPr>
      </w:pPr>
      <w:r w:rsidRPr="009D5601">
        <w:rPr>
          <w:rFonts w:asciiTheme="minorHAnsi" w:hAnsiTheme="minorHAnsi" w:cstheme="minorHAnsi"/>
          <w:b/>
          <w:bCs/>
          <w:sz w:val="24"/>
        </w:rPr>
        <w:t>To engage stakeholders and improve leadership:</w:t>
      </w:r>
    </w:p>
    <w:p w14:paraId="4E9F77CB" w14:textId="77777777" w:rsidR="00D5041B" w:rsidRPr="009D5601" w:rsidRDefault="00D5041B">
      <w:pPr>
        <w:pStyle w:val="ListParagraph"/>
        <w:numPr>
          <w:ilvl w:val="1"/>
          <w:numId w:val="5"/>
        </w:numPr>
        <w:spacing w:after="0" w:line="240" w:lineRule="auto"/>
        <w:contextualSpacing/>
        <w:rPr>
          <w:rFonts w:asciiTheme="minorHAnsi" w:hAnsiTheme="minorHAnsi" w:cstheme="minorHAnsi"/>
          <w:sz w:val="24"/>
        </w:rPr>
      </w:pPr>
      <w:r w:rsidRPr="009D5601">
        <w:rPr>
          <w:rFonts w:asciiTheme="minorHAnsi" w:hAnsiTheme="minorHAnsi" w:cstheme="minorHAnsi"/>
          <w:sz w:val="24"/>
        </w:rPr>
        <w:t>country governments can form technical working groups across sectors; and</w:t>
      </w:r>
    </w:p>
    <w:p w14:paraId="56C37498" w14:textId="77777777" w:rsidR="00D5041B" w:rsidRPr="009D5601" w:rsidRDefault="00D5041B">
      <w:pPr>
        <w:pStyle w:val="ListParagraph"/>
        <w:numPr>
          <w:ilvl w:val="1"/>
          <w:numId w:val="5"/>
        </w:numPr>
        <w:spacing w:after="0" w:line="240" w:lineRule="auto"/>
        <w:contextualSpacing/>
        <w:rPr>
          <w:rFonts w:asciiTheme="minorHAnsi" w:hAnsiTheme="minorHAnsi" w:cstheme="minorHAnsi"/>
          <w:sz w:val="24"/>
        </w:rPr>
      </w:pPr>
      <w:r w:rsidRPr="009D5601">
        <w:rPr>
          <w:rFonts w:asciiTheme="minorHAnsi" w:hAnsiTheme="minorHAnsi" w:cstheme="minorHAnsi"/>
          <w:sz w:val="24"/>
        </w:rPr>
        <w:t>country governments can cultivate digital health champions at all levels of the health system.</w:t>
      </w:r>
    </w:p>
    <w:p w14:paraId="4B4B4131" w14:textId="77777777" w:rsidR="00D5041B" w:rsidRDefault="00D5041B" w:rsidP="00324DF0">
      <w:pPr>
        <w:textAlignment w:val="center"/>
        <w:rPr>
          <w:rFonts w:eastAsia="Times New Roman"/>
          <w:b/>
          <w:bCs/>
        </w:rPr>
      </w:pPr>
    </w:p>
    <w:p w14:paraId="5BC7EEE2" w14:textId="77777777" w:rsidR="000262C1" w:rsidRDefault="000262C1" w:rsidP="00320D87">
      <w:pPr>
        <w:textAlignment w:val="center"/>
        <w:rPr>
          <w:rFonts w:eastAsia="Times New Roman"/>
          <w:highlight w:val="yellow"/>
        </w:rPr>
      </w:pPr>
    </w:p>
    <w:p w14:paraId="25E596B9" w14:textId="2631EC0A" w:rsidR="00324DF0" w:rsidRPr="00320D87" w:rsidRDefault="77BB1E69" w:rsidP="00320D87">
      <w:pPr>
        <w:textAlignment w:val="center"/>
        <w:rPr>
          <w:rFonts w:eastAsia="Times New Roman"/>
          <w:b/>
          <w:bCs/>
        </w:rPr>
      </w:pPr>
      <w:r w:rsidRPr="77BB1E69">
        <w:rPr>
          <w:rFonts w:eastAsia="Times New Roman"/>
          <w:b/>
          <w:bCs/>
        </w:rPr>
        <w:t>Did DUAL identify any lessons around replicability?</w:t>
      </w:r>
    </w:p>
    <w:p w14:paraId="3065E4ED" w14:textId="5F22EE90" w:rsidR="00555F3D" w:rsidRDefault="471148F9" w:rsidP="00555F3D">
      <w:pPr>
        <w:textAlignment w:val="center"/>
        <w:rPr>
          <w:rFonts w:eastAsia="Times New Roman"/>
        </w:rPr>
      </w:pPr>
      <w:r w:rsidRPr="471148F9">
        <w:rPr>
          <w:rFonts w:eastAsia="Times New Roman"/>
        </w:rPr>
        <w:t>Yes, the DUAL model builds on the direct experiences and lessons learned from countries going through their digital transformation process</w:t>
      </w:r>
      <w:r w:rsidR="00B51D71">
        <w:rPr>
          <w:rFonts w:eastAsia="Times New Roman"/>
        </w:rPr>
        <w:t xml:space="preserve"> in the hope that they can be applied in other countries and reflected in future digital transformation investments and policies</w:t>
      </w:r>
      <w:r w:rsidRPr="471148F9">
        <w:rPr>
          <w:rFonts w:eastAsia="Times New Roman"/>
        </w:rPr>
        <w:t>. DUAL identified enabling factors, tools, and approaches that can be used</w:t>
      </w:r>
      <w:r w:rsidRPr="003C21B7">
        <w:rPr>
          <w:rFonts w:eastAsia="Times New Roman"/>
        </w:rPr>
        <w:t xml:space="preserve"> to support countries and their implementing partners in developing and advancing their digital transformation models.</w:t>
      </w:r>
      <w:r w:rsidR="00807704">
        <w:rPr>
          <w:rFonts w:eastAsia="Times New Roman"/>
        </w:rPr>
        <w:t xml:space="preserve"> Additionally, </w:t>
      </w:r>
      <w:r w:rsidR="00555F3D">
        <w:rPr>
          <w:rFonts w:eastAsia="Times New Roman"/>
        </w:rPr>
        <w:t>t</w:t>
      </w:r>
      <w:r w:rsidR="00555F3D" w:rsidRPr="00555F3D">
        <w:rPr>
          <w:rFonts w:eastAsia="Times New Roman"/>
        </w:rPr>
        <w:t>he model identifies ten</w:t>
      </w:r>
      <w:r w:rsidR="00260FBC">
        <w:rPr>
          <w:rFonts w:eastAsia="Times New Roman"/>
        </w:rPr>
        <w:t xml:space="preserve"> </w:t>
      </w:r>
      <w:r w:rsidR="00555F3D" w:rsidRPr="00555F3D">
        <w:rPr>
          <w:rFonts w:eastAsia="Times New Roman"/>
        </w:rPr>
        <w:t>digital transformation elements</w:t>
      </w:r>
      <w:r w:rsidR="00E15BD4">
        <w:rPr>
          <w:rFonts w:eastAsia="Times New Roman"/>
        </w:rPr>
        <w:t xml:space="preserve"> </w:t>
      </w:r>
      <w:r w:rsidR="00BC0375">
        <w:rPr>
          <w:rFonts w:eastAsia="Times New Roman"/>
        </w:rPr>
        <w:t>against which</w:t>
      </w:r>
      <w:r w:rsidR="00087987">
        <w:rPr>
          <w:rFonts w:eastAsia="Times New Roman"/>
        </w:rPr>
        <w:t xml:space="preserve"> </w:t>
      </w:r>
      <w:r w:rsidR="00555F3D" w:rsidRPr="00555F3D">
        <w:rPr>
          <w:rFonts w:eastAsia="Times New Roman"/>
        </w:rPr>
        <w:t>key factors</w:t>
      </w:r>
      <w:r w:rsidR="00772820">
        <w:rPr>
          <w:rFonts w:eastAsia="Times New Roman"/>
        </w:rPr>
        <w:t xml:space="preserve"> </w:t>
      </w:r>
      <w:r w:rsidR="00555F3D" w:rsidRPr="00555F3D">
        <w:rPr>
          <w:rFonts w:eastAsia="Times New Roman"/>
        </w:rPr>
        <w:t xml:space="preserve">of success for each element </w:t>
      </w:r>
      <w:r w:rsidR="00772820">
        <w:rPr>
          <w:rFonts w:eastAsia="Times New Roman"/>
        </w:rPr>
        <w:t xml:space="preserve">are detailed. The model </w:t>
      </w:r>
      <w:r w:rsidR="009A02DE">
        <w:rPr>
          <w:rFonts w:eastAsia="Times New Roman"/>
        </w:rPr>
        <w:t xml:space="preserve">also </w:t>
      </w:r>
      <w:r w:rsidR="00555F3D" w:rsidRPr="00555F3D">
        <w:rPr>
          <w:rFonts w:eastAsia="Times New Roman"/>
        </w:rPr>
        <w:t>recommends specific practical actions for countries.</w:t>
      </w:r>
    </w:p>
    <w:p w14:paraId="6B8C0C67" w14:textId="77777777" w:rsidR="004F1695" w:rsidRDefault="004F1695" w:rsidP="00320D87">
      <w:pPr>
        <w:textAlignment w:val="center"/>
        <w:rPr>
          <w:rFonts w:eastAsia="Times New Roman"/>
          <w:highlight w:val="yellow"/>
        </w:rPr>
      </w:pPr>
    </w:p>
    <w:p w14:paraId="05FDF0A4" w14:textId="3B8678E8" w:rsidR="00057403" w:rsidRPr="00B425C3" w:rsidRDefault="00B425C3" w:rsidP="00434D49">
      <w:pPr>
        <w:textAlignment w:val="center"/>
        <w:rPr>
          <w:rFonts w:eastAsia="Times New Roman"/>
          <w:b/>
          <w:bCs/>
          <w:color w:val="4C8C2B" w:themeColor="text2"/>
          <w:sz w:val="28"/>
          <w:szCs w:val="28"/>
        </w:rPr>
      </w:pPr>
      <w:r w:rsidRPr="00B425C3">
        <w:rPr>
          <w:rFonts w:eastAsia="Times New Roman"/>
          <w:b/>
          <w:bCs/>
          <w:color w:val="4C8C2B" w:themeColor="text2"/>
          <w:sz w:val="28"/>
          <w:szCs w:val="28"/>
        </w:rPr>
        <w:lastRenderedPageBreak/>
        <w:t>Other frameworks</w:t>
      </w:r>
    </w:p>
    <w:p w14:paraId="6708611B" w14:textId="7D44C56C" w:rsidR="00BD6248" w:rsidRPr="009B3E84" w:rsidRDefault="5B46E458" w:rsidP="00BD6248">
      <w:pPr>
        <w:textAlignment w:val="center"/>
        <w:rPr>
          <w:rFonts w:eastAsia="Times New Roman"/>
          <w:b/>
          <w:bCs/>
        </w:rPr>
      </w:pPr>
      <w:r w:rsidRPr="5B46E458">
        <w:rPr>
          <w:rFonts w:eastAsia="Times New Roman"/>
          <w:b/>
          <w:bCs/>
        </w:rPr>
        <w:t>Did DUAL consider research and development?</w:t>
      </w:r>
    </w:p>
    <w:p w14:paraId="47823262" w14:textId="3E0120D7" w:rsidR="00BD6248" w:rsidRDefault="64CAF416" w:rsidP="00BD6248">
      <w:pPr>
        <w:textAlignment w:val="center"/>
        <w:rPr>
          <w:rFonts w:eastAsia="Times New Roman"/>
        </w:rPr>
      </w:pPr>
      <w:r w:rsidRPr="64CAF416">
        <w:rPr>
          <w:rFonts w:eastAsia="Times New Roman"/>
        </w:rPr>
        <w:t xml:space="preserve">The DUAL model takes a holistic view of digital transformation and identified 10 essential elements of sustainable digital transformation based on the direct experiences and lessons learned from five countries in Sub-Saharan </w:t>
      </w:r>
      <w:proofErr w:type="gramStart"/>
      <w:r w:rsidRPr="64CAF416">
        <w:rPr>
          <w:rFonts w:eastAsia="Times New Roman"/>
        </w:rPr>
        <w:t>Africa  These</w:t>
      </w:r>
      <w:proofErr w:type="gramEnd"/>
      <w:r w:rsidRPr="64CAF416">
        <w:rPr>
          <w:rFonts w:eastAsia="Times New Roman"/>
        </w:rPr>
        <w:t xml:space="preserve"> elements include considerations for the technical design and development of digital systems and tools, in addition to other factors such as infrastructure, the health workforce</w:t>
      </w:r>
      <w:r w:rsidR="00B51D71">
        <w:rPr>
          <w:rFonts w:eastAsia="Times New Roman"/>
        </w:rPr>
        <w:t>,</w:t>
      </w:r>
      <w:r w:rsidRPr="64CAF416">
        <w:rPr>
          <w:rFonts w:eastAsia="Times New Roman"/>
        </w:rPr>
        <w:t xml:space="preserve"> and the policy environment. </w:t>
      </w:r>
    </w:p>
    <w:p w14:paraId="59557091" w14:textId="3DCC62F0" w:rsidR="00BD6248" w:rsidRDefault="00BD6248" w:rsidP="00BD6248">
      <w:pPr>
        <w:textAlignment w:val="center"/>
        <w:rPr>
          <w:rFonts w:eastAsia="Times New Roman"/>
        </w:rPr>
      </w:pPr>
    </w:p>
    <w:p w14:paraId="3FF3BC20" w14:textId="77777777" w:rsidR="00BD6248" w:rsidRPr="00293456" w:rsidRDefault="00BD6248" w:rsidP="00BD6248">
      <w:pPr>
        <w:rPr>
          <w:rFonts w:ascii="Calibri" w:eastAsia="Times New Roman" w:hAnsi="Calibri" w:cs="Calibri"/>
          <w:b/>
          <w:bCs/>
          <w:color w:val="000000"/>
        </w:rPr>
      </w:pPr>
      <w:r w:rsidRPr="00B34386">
        <w:rPr>
          <w:rFonts w:ascii="Calibri" w:eastAsia="Times New Roman" w:hAnsi="Calibri" w:cs="Calibri"/>
          <w:b/>
          <w:bCs/>
          <w:color w:val="000000"/>
        </w:rPr>
        <w:t>What is the added value of DUAL model?</w:t>
      </w:r>
    </w:p>
    <w:p w14:paraId="0484E481" w14:textId="39AA9D08" w:rsidR="00BD6248" w:rsidRDefault="4572DE4A" w:rsidP="4572DE4A">
      <w:pPr>
        <w:pStyle w:val="DUALbodytext"/>
        <w:rPr>
          <w:rFonts w:cs="Museo Sans 500"/>
          <w:color w:val="404041"/>
          <w:sz w:val="24"/>
        </w:rPr>
      </w:pPr>
      <w:r w:rsidRPr="4572DE4A">
        <w:rPr>
          <w:rFonts w:cs="Museo Sans 500"/>
          <w:color w:val="404041" w:themeColor="text1"/>
          <w:sz w:val="24"/>
        </w:rPr>
        <w:t>The DUAL model identifies ten digital transformation elements —governance and leadership, strategy, investment, systems architecture, services and applications, health workforce, policy and standards, digital health infrastructure, data use ecosystem, and change management – adding two new components to the WHO-ITU eHealth Strategy building blocks: change management and data use ecosystems. The model distills the key factors of success for each element and recommends specific practical actions for countries in advancing digital transformation for data use</w:t>
      </w:r>
      <w:r w:rsidR="009D5601">
        <w:rPr>
          <w:rFonts w:cs="Museo Sans 500"/>
          <w:color w:val="404041" w:themeColor="text1"/>
          <w:sz w:val="24"/>
        </w:rPr>
        <w:t>.</w:t>
      </w:r>
      <w:r w:rsidRPr="4572DE4A">
        <w:rPr>
          <w:rFonts w:cs="Museo Sans 500"/>
          <w:color w:val="404041" w:themeColor="text1"/>
          <w:sz w:val="24"/>
        </w:rPr>
        <w:t xml:space="preserve"> The DUAL model also</w:t>
      </w:r>
      <w:r w:rsidR="00CD0E8B">
        <w:rPr>
          <w:rFonts w:cs="Museo Sans 500"/>
          <w:color w:val="404041" w:themeColor="text1"/>
          <w:sz w:val="24"/>
        </w:rPr>
        <w:t xml:space="preserve"> provides calls to action for key stakeholder groups to help advance these important digital transformation efforts.</w:t>
      </w:r>
      <w:r w:rsidRPr="4572DE4A">
        <w:rPr>
          <w:rFonts w:cs="Museo Sans 500"/>
          <w:color w:val="404041" w:themeColor="text1"/>
          <w:sz w:val="24"/>
        </w:rPr>
        <w:t xml:space="preserve"> </w:t>
      </w:r>
    </w:p>
    <w:p w14:paraId="1B8561DF" w14:textId="77777777" w:rsidR="00BD6248" w:rsidRDefault="00BD6248" w:rsidP="00057403">
      <w:pPr>
        <w:textAlignment w:val="center"/>
        <w:rPr>
          <w:rFonts w:eastAsia="Times New Roman"/>
          <w:b/>
          <w:bCs/>
        </w:rPr>
      </w:pPr>
    </w:p>
    <w:p w14:paraId="604D6A4C" w14:textId="3C886B0D" w:rsidR="00324DF0" w:rsidRDefault="005D2CC1" w:rsidP="00057403">
      <w:pPr>
        <w:textAlignment w:val="center"/>
        <w:rPr>
          <w:rFonts w:eastAsia="Times New Roman"/>
          <w:b/>
          <w:bCs/>
        </w:rPr>
      </w:pPr>
      <w:r>
        <w:rPr>
          <w:rFonts w:eastAsia="Times New Roman"/>
          <w:b/>
          <w:bCs/>
        </w:rPr>
        <w:t>What other frameworks or models did DUAL consider</w:t>
      </w:r>
      <w:r w:rsidR="5B46E458" w:rsidRPr="5B46E458">
        <w:rPr>
          <w:rFonts w:eastAsia="Times New Roman"/>
          <w:b/>
          <w:bCs/>
        </w:rPr>
        <w:t xml:space="preserve">?  </w:t>
      </w:r>
    </w:p>
    <w:p w14:paraId="3D3CE02C" w14:textId="17C62672" w:rsidR="00A05C89" w:rsidRDefault="005D2CC1" w:rsidP="00A05C89">
      <w:pPr>
        <w:textAlignment w:val="center"/>
        <w:rPr>
          <w:rFonts w:eastAsia="Times New Roman"/>
        </w:rPr>
      </w:pPr>
      <w:r w:rsidRPr="005D2CC1">
        <w:rPr>
          <w:rFonts w:eastAsia="Times New Roman"/>
        </w:rPr>
        <w:t xml:space="preserve">The DUAL model </w:t>
      </w:r>
      <w:r w:rsidR="00FC0724">
        <w:t xml:space="preserve">evolves the </w:t>
      </w:r>
      <w:hyperlink r:id="rId9" w:history="1">
        <w:r w:rsidR="00B51D71" w:rsidRPr="009D5601">
          <w:rPr>
            <w:rStyle w:val="Hyperlink"/>
            <w:rFonts w:cs="Museo Sans 500"/>
          </w:rPr>
          <w:t>WHO-ITU eHealth Strategy</w:t>
        </w:r>
      </w:hyperlink>
      <w:r w:rsidR="00B51D71" w:rsidRPr="4572DE4A">
        <w:rPr>
          <w:rFonts w:cs="Museo Sans 500"/>
          <w:color w:val="404041" w:themeColor="text1"/>
        </w:rPr>
        <w:t xml:space="preserve"> building blocks</w:t>
      </w:r>
      <w:r w:rsidR="00FC0724">
        <w:t xml:space="preserve">. Other key resources </w:t>
      </w:r>
      <w:r w:rsidR="00B51D71">
        <w:t xml:space="preserve">DUAL </w:t>
      </w:r>
      <w:r w:rsidR="00FC0724">
        <w:t xml:space="preserve">reviewed </w:t>
      </w:r>
      <w:r w:rsidR="00B51D71">
        <w:t xml:space="preserve">and considered </w:t>
      </w:r>
      <w:r w:rsidR="00FC0724">
        <w:t>include</w:t>
      </w:r>
      <w:r w:rsidR="00CD0E8B">
        <w:t>:</w:t>
      </w:r>
      <w:r w:rsidR="00FC0724">
        <w:t xml:space="preserve"> WHO’s </w:t>
      </w:r>
      <w:hyperlink r:id="rId10" w:history="1">
        <w:r w:rsidR="00FC0724" w:rsidRPr="00722723">
          <w:rPr>
            <w:rStyle w:val="Hyperlink"/>
          </w:rPr>
          <w:t>Digital Investment Implementation Guide</w:t>
        </w:r>
      </w:hyperlink>
      <w:r w:rsidR="00FC0724">
        <w:t xml:space="preserve">, </w:t>
      </w:r>
      <w:hyperlink r:id="rId11">
        <w:r w:rsidR="00FC0724" w:rsidRPr="5B46E458">
          <w:rPr>
            <w:rStyle w:val="Hyperlink"/>
            <w:rFonts w:eastAsia="Times New Roman"/>
          </w:rPr>
          <w:t>A</w:t>
        </w:r>
        <w:r w:rsidR="00FC0724">
          <w:rPr>
            <w:rStyle w:val="Hyperlink"/>
            <w:rFonts w:eastAsia="Times New Roman"/>
          </w:rPr>
          <w:t xml:space="preserve">sian </w:t>
        </w:r>
        <w:r w:rsidR="00FC0724" w:rsidRPr="5B46E458">
          <w:rPr>
            <w:rStyle w:val="Hyperlink"/>
            <w:rFonts w:eastAsia="Times New Roman"/>
          </w:rPr>
          <w:t>D</w:t>
        </w:r>
        <w:r w:rsidR="00FC0724">
          <w:rPr>
            <w:rStyle w:val="Hyperlink"/>
            <w:rFonts w:eastAsia="Times New Roman"/>
          </w:rPr>
          <w:t xml:space="preserve">evelopment </w:t>
        </w:r>
        <w:r w:rsidR="00FC0724" w:rsidRPr="5B46E458">
          <w:rPr>
            <w:rStyle w:val="Hyperlink"/>
            <w:rFonts w:eastAsia="Times New Roman"/>
          </w:rPr>
          <w:t>B</w:t>
        </w:r>
        <w:r w:rsidR="00FC0724">
          <w:rPr>
            <w:rStyle w:val="Hyperlink"/>
            <w:rFonts w:eastAsia="Times New Roman"/>
          </w:rPr>
          <w:t>ank</w:t>
        </w:r>
        <w:r w:rsidR="00FC0724" w:rsidRPr="5B46E458">
          <w:rPr>
            <w:rStyle w:val="Hyperlink"/>
            <w:rFonts w:eastAsia="Times New Roman"/>
          </w:rPr>
          <w:t>’s Digital Health Impact Framework</w:t>
        </w:r>
      </w:hyperlink>
      <w:r w:rsidR="00FC0724">
        <w:rPr>
          <w:rFonts w:eastAsia="Times New Roman"/>
        </w:rPr>
        <w:t>,</w:t>
      </w:r>
      <w:r w:rsidR="00FC0724">
        <w:t xml:space="preserve"> the </w:t>
      </w:r>
      <w:hyperlink r:id="rId12" w:history="1">
        <w:r w:rsidR="00FC0724" w:rsidRPr="00722723">
          <w:rPr>
            <w:rStyle w:val="Hyperlink"/>
          </w:rPr>
          <w:t>Performance of Routine Information System Management</w:t>
        </w:r>
      </w:hyperlink>
      <w:r w:rsidR="00B51D71">
        <w:t xml:space="preserve"> </w:t>
      </w:r>
      <w:r w:rsidR="00FC0724">
        <w:t>learning framework,  and several change management models</w:t>
      </w:r>
      <w:r w:rsidR="00CD0E8B">
        <w:t>.</w:t>
      </w:r>
      <w:r w:rsidR="5B46E458" w:rsidRPr="5B46E458">
        <w:rPr>
          <w:rFonts w:eastAsia="Times New Roman"/>
        </w:rPr>
        <w:t>.</w:t>
      </w:r>
    </w:p>
    <w:p w14:paraId="5C60F671" w14:textId="77777777" w:rsidR="009B3E84" w:rsidRDefault="009B3E84" w:rsidP="009B3E84">
      <w:pPr>
        <w:textAlignment w:val="center"/>
        <w:rPr>
          <w:rFonts w:eastAsia="Times New Roman"/>
          <w:highlight w:val="yellow"/>
        </w:rPr>
      </w:pPr>
    </w:p>
    <w:p w14:paraId="3BF093AA" w14:textId="3A914C17" w:rsidR="00434D49" w:rsidRPr="00C5693D" w:rsidRDefault="00C5693D" w:rsidP="00434D49">
      <w:pPr>
        <w:textAlignment w:val="center"/>
        <w:rPr>
          <w:rFonts w:eastAsia="Times New Roman"/>
          <w:b/>
          <w:bCs/>
          <w:color w:val="4C8C2B" w:themeColor="text2"/>
        </w:rPr>
      </w:pPr>
      <w:r w:rsidRPr="00C5693D">
        <w:rPr>
          <w:rFonts w:eastAsia="Times New Roman"/>
          <w:b/>
          <w:bCs/>
          <w:color w:val="4C8C2B" w:themeColor="text2"/>
        </w:rPr>
        <w:t>Soci</w:t>
      </w:r>
      <w:r>
        <w:rPr>
          <w:rFonts w:eastAsia="Times New Roman"/>
          <w:b/>
          <w:bCs/>
          <w:color w:val="4C8C2B" w:themeColor="text2"/>
        </w:rPr>
        <w:t>a</w:t>
      </w:r>
      <w:r w:rsidRPr="00C5693D">
        <w:rPr>
          <w:rFonts w:eastAsia="Times New Roman"/>
          <w:b/>
          <w:bCs/>
          <w:color w:val="4C8C2B" w:themeColor="text2"/>
        </w:rPr>
        <w:t>lization of the model</w:t>
      </w:r>
    </w:p>
    <w:p w14:paraId="175DC697" w14:textId="5256C41B" w:rsidR="00434D49" w:rsidRPr="009B3E84" w:rsidRDefault="5B46E458" w:rsidP="00884980">
      <w:pPr>
        <w:spacing w:line="259" w:lineRule="auto"/>
        <w:rPr>
          <w:rFonts w:eastAsia="Times New Roman"/>
          <w:b/>
          <w:bCs/>
        </w:rPr>
      </w:pPr>
      <w:r w:rsidRPr="5B46E458">
        <w:rPr>
          <w:rFonts w:eastAsia="Times New Roman"/>
          <w:b/>
          <w:bCs/>
        </w:rPr>
        <w:t>Where will the DUAL model be presented?</w:t>
      </w:r>
    </w:p>
    <w:p w14:paraId="03983C91" w14:textId="72EF85BF" w:rsidR="00434D49" w:rsidRPr="002E5BA4" w:rsidRDefault="00CD0E8B" w:rsidP="00434D49">
      <w:pPr>
        <w:textAlignment w:val="center"/>
        <w:rPr>
          <w:rFonts w:ascii="Calibri" w:eastAsia="Times New Roman" w:hAnsi="Calibri" w:cs="Calibri"/>
          <w:color w:val="000000"/>
        </w:rPr>
      </w:pPr>
      <w:r>
        <w:rPr>
          <w:rFonts w:eastAsia="Times New Roman"/>
        </w:rPr>
        <w:t xml:space="preserve">The DUAL model will be presented at several conferences, as well as regional and global meetings. </w:t>
      </w:r>
      <w:r w:rsidR="003F1CA7">
        <w:rPr>
          <w:rFonts w:ascii="Calibri" w:eastAsia="Times New Roman" w:hAnsi="Calibri" w:cs="Calibri"/>
          <w:color w:val="000000"/>
        </w:rPr>
        <w:t>For more information on conference presentations including exact dates and time</w:t>
      </w:r>
      <w:r w:rsidR="00A268E2">
        <w:rPr>
          <w:rFonts w:ascii="Calibri" w:eastAsia="Times New Roman" w:hAnsi="Calibri" w:cs="Calibri"/>
          <w:color w:val="000000"/>
        </w:rPr>
        <w:t>s</w:t>
      </w:r>
      <w:r w:rsidR="003F1CA7">
        <w:rPr>
          <w:rFonts w:ascii="Calibri" w:eastAsia="Times New Roman" w:hAnsi="Calibri" w:cs="Calibri"/>
          <w:color w:val="000000"/>
        </w:rPr>
        <w:t xml:space="preserve"> please view our </w:t>
      </w:r>
      <w:hyperlink r:id="rId13" w:history="1">
        <w:r w:rsidR="003F1CA7" w:rsidRPr="00567A8A">
          <w:rPr>
            <w:rStyle w:val="Hyperlink"/>
            <w:rFonts w:ascii="Calibri" w:eastAsia="Times New Roman" w:hAnsi="Calibri" w:cs="Calibri"/>
          </w:rPr>
          <w:t>events calendar</w:t>
        </w:r>
      </w:hyperlink>
      <w:r w:rsidR="003F1CA7">
        <w:rPr>
          <w:rFonts w:ascii="Calibri" w:eastAsia="Times New Roman" w:hAnsi="Calibri" w:cs="Calibri"/>
          <w:color w:val="000000"/>
        </w:rPr>
        <w:t xml:space="preserve">. </w:t>
      </w:r>
    </w:p>
    <w:p w14:paraId="02583283" w14:textId="77777777" w:rsidR="00434D49" w:rsidRPr="00B34386" w:rsidRDefault="00434D49" w:rsidP="00434D49">
      <w:pPr>
        <w:textAlignment w:val="center"/>
        <w:rPr>
          <w:rFonts w:eastAsia="Times New Roman"/>
          <w:highlight w:val="yellow"/>
        </w:rPr>
      </w:pPr>
    </w:p>
    <w:p w14:paraId="589E7893" w14:textId="77777777" w:rsidR="00434D49" w:rsidRPr="00293456" w:rsidRDefault="00434D49" w:rsidP="00961C05">
      <w:pPr>
        <w:pStyle w:val="DUALbodytext"/>
        <w:rPr>
          <w:sz w:val="24"/>
        </w:rPr>
      </w:pPr>
    </w:p>
    <w:sectPr w:rsidR="00434D49" w:rsidRPr="00293456" w:rsidSect="008D10EF">
      <w:headerReference w:type="first" r:id="rId14"/>
      <w:pgSz w:w="11900" w:h="16840"/>
      <w:pgMar w:top="753" w:right="473" w:bottom="907" w:left="907" w:header="2592" w:footer="187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A9AB" w14:textId="77777777" w:rsidR="00C3740B" w:rsidRDefault="00C3740B" w:rsidP="000D6F04">
      <w:r>
        <w:separator/>
      </w:r>
    </w:p>
  </w:endnote>
  <w:endnote w:type="continuationSeparator" w:id="0">
    <w:p w14:paraId="51027B52" w14:textId="77777777" w:rsidR="00C3740B" w:rsidRDefault="00C3740B" w:rsidP="000D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500">
    <w:altName w:val="Museo Sans 5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A95E" w14:textId="77777777" w:rsidR="00C3740B" w:rsidRDefault="00C3740B" w:rsidP="000D6F04">
      <w:r>
        <w:separator/>
      </w:r>
    </w:p>
  </w:footnote>
  <w:footnote w:type="continuationSeparator" w:id="0">
    <w:p w14:paraId="5BF7D5D3" w14:textId="77777777" w:rsidR="00C3740B" w:rsidRDefault="00C3740B" w:rsidP="000D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5331" w14:textId="30DE66BA" w:rsidR="0080749B" w:rsidRDefault="0080749B">
    <w:pPr>
      <w:pStyle w:val="Header"/>
    </w:pPr>
    <w:r>
      <w:rPr>
        <w:noProof/>
      </w:rPr>
      <w:drawing>
        <wp:anchor distT="0" distB="0" distL="114300" distR="114300" simplePos="0" relativeHeight="251659264" behindDoc="0" locked="0" layoutInCell="1" allowOverlap="1" wp14:anchorId="1E37F35D" wp14:editId="17C29FBE">
          <wp:simplePos x="0" y="0"/>
          <wp:positionH relativeFrom="page">
            <wp:align>left</wp:align>
          </wp:positionH>
          <wp:positionV relativeFrom="page">
            <wp:align>top</wp:align>
          </wp:positionV>
          <wp:extent cx="7384942" cy="1799491"/>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384942" cy="17994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4BD"/>
    <w:multiLevelType w:val="hybridMultilevel"/>
    <w:tmpl w:val="B066A9BA"/>
    <w:lvl w:ilvl="0" w:tplc="C9A428C8">
      <w:start w:val="1"/>
      <w:numFmt w:val="decimal"/>
      <w:pStyle w:val="DUALbodytex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0831"/>
    <w:multiLevelType w:val="hybridMultilevel"/>
    <w:tmpl w:val="DB3AF9E0"/>
    <w:lvl w:ilvl="0" w:tplc="CD50213A">
      <w:start w:val="1"/>
      <w:numFmt w:val="bullet"/>
      <w:pStyle w:val="DUALsidebar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31A79"/>
    <w:multiLevelType w:val="hybridMultilevel"/>
    <w:tmpl w:val="229ACD08"/>
    <w:lvl w:ilvl="0" w:tplc="884EBF6E">
      <w:start w:val="1"/>
      <w:numFmt w:val="bullet"/>
      <w:pStyle w:val="DUALbody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21E26"/>
    <w:multiLevelType w:val="hybridMultilevel"/>
    <w:tmpl w:val="F8C8D9E4"/>
    <w:lvl w:ilvl="0" w:tplc="7F404A00">
      <w:start w:val="1"/>
      <w:numFmt w:val="bullet"/>
      <w:pStyle w:val="DU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C2DA2"/>
    <w:multiLevelType w:val="hybridMultilevel"/>
    <w:tmpl w:val="9594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365703">
    <w:abstractNumId w:val="3"/>
  </w:num>
  <w:num w:numId="2" w16cid:durableId="1720863416">
    <w:abstractNumId w:val="2"/>
  </w:num>
  <w:num w:numId="3" w16cid:durableId="1572547623">
    <w:abstractNumId w:val="0"/>
  </w:num>
  <w:num w:numId="4" w16cid:durableId="1460338927">
    <w:abstractNumId w:val="1"/>
  </w:num>
  <w:num w:numId="5" w16cid:durableId="110075407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DUALdefault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MDe2tDS0NDUytjBQ0lEKTi0uzszPAykwqQUAS+4wlywAAAA="/>
  </w:docVars>
  <w:rsids>
    <w:rsidRoot w:val="00CA4F94"/>
    <w:rsid w:val="000003B9"/>
    <w:rsid w:val="00004235"/>
    <w:rsid w:val="000148FD"/>
    <w:rsid w:val="000230E1"/>
    <w:rsid w:val="000262C1"/>
    <w:rsid w:val="0003179C"/>
    <w:rsid w:val="00036E94"/>
    <w:rsid w:val="00037C13"/>
    <w:rsid w:val="00037EC5"/>
    <w:rsid w:val="00042D2D"/>
    <w:rsid w:val="00057403"/>
    <w:rsid w:val="00062F03"/>
    <w:rsid w:val="000635B2"/>
    <w:rsid w:val="00066A45"/>
    <w:rsid w:val="000754B3"/>
    <w:rsid w:val="0007569D"/>
    <w:rsid w:val="000833E5"/>
    <w:rsid w:val="00087987"/>
    <w:rsid w:val="000915B5"/>
    <w:rsid w:val="000915C1"/>
    <w:rsid w:val="000940A7"/>
    <w:rsid w:val="00095A02"/>
    <w:rsid w:val="000A2E36"/>
    <w:rsid w:val="000A3CAD"/>
    <w:rsid w:val="000A59AE"/>
    <w:rsid w:val="000B02B5"/>
    <w:rsid w:val="000B0DD9"/>
    <w:rsid w:val="000B593C"/>
    <w:rsid w:val="000B6621"/>
    <w:rsid w:val="000C0FD3"/>
    <w:rsid w:val="000C1D96"/>
    <w:rsid w:val="000C300A"/>
    <w:rsid w:val="000C7BF3"/>
    <w:rsid w:val="000D0F62"/>
    <w:rsid w:val="000D696C"/>
    <w:rsid w:val="000D6F04"/>
    <w:rsid w:val="000F0456"/>
    <w:rsid w:val="000F4869"/>
    <w:rsid w:val="001016FA"/>
    <w:rsid w:val="00122921"/>
    <w:rsid w:val="0012451F"/>
    <w:rsid w:val="00131849"/>
    <w:rsid w:val="00133371"/>
    <w:rsid w:val="00134B2D"/>
    <w:rsid w:val="001437DB"/>
    <w:rsid w:val="00145E31"/>
    <w:rsid w:val="0014676B"/>
    <w:rsid w:val="001475B3"/>
    <w:rsid w:val="00151706"/>
    <w:rsid w:val="00153362"/>
    <w:rsid w:val="00157281"/>
    <w:rsid w:val="00162C87"/>
    <w:rsid w:val="00166A73"/>
    <w:rsid w:val="00170E92"/>
    <w:rsid w:val="00173A58"/>
    <w:rsid w:val="001805F9"/>
    <w:rsid w:val="001901A8"/>
    <w:rsid w:val="00193839"/>
    <w:rsid w:val="001979FB"/>
    <w:rsid w:val="001A1CF5"/>
    <w:rsid w:val="001A2148"/>
    <w:rsid w:val="001A34BE"/>
    <w:rsid w:val="001A47AB"/>
    <w:rsid w:val="001B10F2"/>
    <w:rsid w:val="001B6339"/>
    <w:rsid w:val="001C41A8"/>
    <w:rsid w:val="001C54F8"/>
    <w:rsid w:val="001D201C"/>
    <w:rsid w:val="001F0B9A"/>
    <w:rsid w:val="001F2C8C"/>
    <w:rsid w:val="001F7270"/>
    <w:rsid w:val="002023EA"/>
    <w:rsid w:val="002056F5"/>
    <w:rsid w:val="00220479"/>
    <w:rsid w:val="0022387F"/>
    <w:rsid w:val="00227AA3"/>
    <w:rsid w:val="002408C1"/>
    <w:rsid w:val="00241159"/>
    <w:rsid w:val="00242FED"/>
    <w:rsid w:val="0024335A"/>
    <w:rsid w:val="002572D2"/>
    <w:rsid w:val="002579FF"/>
    <w:rsid w:val="00260FBC"/>
    <w:rsid w:val="00262B4B"/>
    <w:rsid w:val="00266A57"/>
    <w:rsid w:val="002765F9"/>
    <w:rsid w:val="002777F2"/>
    <w:rsid w:val="00277F91"/>
    <w:rsid w:val="00284B7A"/>
    <w:rsid w:val="00291A22"/>
    <w:rsid w:val="00291E9F"/>
    <w:rsid w:val="00293456"/>
    <w:rsid w:val="002A588F"/>
    <w:rsid w:val="002A5E6F"/>
    <w:rsid w:val="002B0B42"/>
    <w:rsid w:val="002B34B0"/>
    <w:rsid w:val="002C0B37"/>
    <w:rsid w:val="002C226C"/>
    <w:rsid w:val="002C4A38"/>
    <w:rsid w:val="002E1063"/>
    <w:rsid w:val="002E5BA4"/>
    <w:rsid w:val="002F61A7"/>
    <w:rsid w:val="002F755A"/>
    <w:rsid w:val="00301362"/>
    <w:rsid w:val="0031131E"/>
    <w:rsid w:val="00311805"/>
    <w:rsid w:val="003148A7"/>
    <w:rsid w:val="00314C2A"/>
    <w:rsid w:val="00314C33"/>
    <w:rsid w:val="00317AA4"/>
    <w:rsid w:val="0032008B"/>
    <w:rsid w:val="00320D87"/>
    <w:rsid w:val="00324DF0"/>
    <w:rsid w:val="00326668"/>
    <w:rsid w:val="0033553C"/>
    <w:rsid w:val="00335EA4"/>
    <w:rsid w:val="003406F7"/>
    <w:rsid w:val="00343504"/>
    <w:rsid w:val="00352002"/>
    <w:rsid w:val="00360816"/>
    <w:rsid w:val="00361B83"/>
    <w:rsid w:val="00363609"/>
    <w:rsid w:val="003640C7"/>
    <w:rsid w:val="003677C3"/>
    <w:rsid w:val="003727E3"/>
    <w:rsid w:val="00376D39"/>
    <w:rsid w:val="003776E8"/>
    <w:rsid w:val="00391E4A"/>
    <w:rsid w:val="003A1079"/>
    <w:rsid w:val="003A5828"/>
    <w:rsid w:val="003B4760"/>
    <w:rsid w:val="003B7E05"/>
    <w:rsid w:val="003C0483"/>
    <w:rsid w:val="003C21B7"/>
    <w:rsid w:val="003D7961"/>
    <w:rsid w:val="003E5264"/>
    <w:rsid w:val="003E715F"/>
    <w:rsid w:val="003E7F3F"/>
    <w:rsid w:val="003F1CA7"/>
    <w:rsid w:val="003F46CF"/>
    <w:rsid w:val="00403542"/>
    <w:rsid w:val="00410877"/>
    <w:rsid w:val="00412EFF"/>
    <w:rsid w:val="00420CD9"/>
    <w:rsid w:val="00431BC8"/>
    <w:rsid w:val="00434D49"/>
    <w:rsid w:val="00444889"/>
    <w:rsid w:val="0044741B"/>
    <w:rsid w:val="00447B7C"/>
    <w:rsid w:val="00452441"/>
    <w:rsid w:val="00457284"/>
    <w:rsid w:val="0046274C"/>
    <w:rsid w:val="00462AAB"/>
    <w:rsid w:val="00476729"/>
    <w:rsid w:val="00482B1C"/>
    <w:rsid w:val="004945B0"/>
    <w:rsid w:val="004976E8"/>
    <w:rsid w:val="004A07A4"/>
    <w:rsid w:val="004A134A"/>
    <w:rsid w:val="004A33A3"/>
    <w:rsid w:val="004B58F9"/>
    <w:rsid w:val="004B6DEF"/>
    <w:rsid w:val="004B7B3A"/>
    <w:rsid w:val="004B7D56"/>
    <w:rsid w:val="004C2A5A"/>
    <w:rsid w:val="004C6F73"/>
    <w:rsid w:val="004E2FA1"/>
    <w:rsid w:val="004E3C1E"/>
    <w:rsid w:val="004E49E8"/>
    <w:rsid w:val="004E761B"/>
    <w:rsid w:val="004F1695"/>
    <w:rsid w:val="00505243"/>
    <w:rsid w:val="00517FF5"/>
    <w:rsid w:val="005248A6"/>
    <w:rsid w:val="00533185"/>
    <w:rsid w:val="00535990"/>
    <w:rsid w:val="00546154"/>
    <w:rsid w:val="005463D4"/>
    <w:rsid w:val="005471DD"/>
    <w:rsid w:val="00547F18"/>
    <w:rsid w:val="00551F3A"/>
    <w:rsid w:val="00555F3D"/>
    <w:rsid w:val="0056094B"/>
    <w:rsid w:val="00561428"/>
    <w:rsid w:val="005649CD"/>
    <w:rsid w:val="00567A8A"/>
    <w:rsid w:val="00573D66"/>
    <w:rsid w:val="00574209"/>
    <w:rsid w:val="00585456"/>
    <w:rsid w:val="00587F60"/>
    <w:rsid w:val="005926AD"/>
    <w:rsid w:val="00597A53"/>
    <w:rsid w:val="005A1505"/>
    <w:rsid w:val="005A5927"/>
    <w:rsid w:val="005A71DF"/>
    <w:rsid w:val="005A7B5E"/>
    <w:rsid w:val="005B791A"/>
    <w:rsid w:val="005C12B3"/>
    <w:rsid w:val="005D1D6A"/>
    <w:rsid w:val="005D2CC1"/>
    <w:rsid w:val="005E1558"/>
    <w:rsid w:val="005F4080"/>
    <w:rsid w:val="005F58B8"/>
    <w:rsid w:val="005F7701"/>
    <w:rsid w:val="00610F9B"/>
    <w:rsid w:val="006132ED"/>
    <w:rsid w:val="00616DB0"/>
    <w:rsid w:val="00622F7C"/>
    <w:rsid w:val="00623A26"/>
    <w:rsid w:val="00631626"/>
    <w:rsid w:val="006326CC"/>
    <w:rsid w:val="00640940"/>
    <w:rsid w:val="00653705"/>
    <w:rsid w:val="00662678"/>
    <w:rsid w:val="006642E4"/>
    <w:rsid w:val="00667FF1"/>
    <w:rsid w:val="00673817"/>
    <w:rsid w:val="00675339"/>
    <w:rsid w:val="0068460B"/>
    <w:rsid w:val="006A00FA"/>
    <w:rsid w:val="006A042C"/>
    <w:rsid w:val="006A074E"/>
    <w:rsid w:val="006A1318"/>
    <w:rsid w:val="006A5226"/>
    <w:rsid w:val="006A7A38"/>
    <w:rsid w:val="006B79D2"/>
    <w:rsid w:val="006C0750"/>
    <w:rsid w:val="006C2C06"/>
    <w:rsid w:val="006C48AE"/>
    <w:rsid w:val="006D083C"/>
    <w:rsid w:val="006F1498"/>
    <w:rsid w:val="006F259B"/>
    <w:rsid w:val="0070611D"/>
    <w:rsid w:val="00707BCB"/>
    <w:rsid w:val="00722723"/>
    <w:rsid w:val="007265D9"/>
    <w:rsid w:val="00726660"/>
    <w:rsid w:val="00726ABC"/>
    <w:rsid w:val="00733BA6"/>
    <w:rsid w:val="00737A4E"/>
    <w:rsid w:val="007464FC"/>
    <w:rsid w:val="0076158F"/>
    <w:rsid w:val="0076212B"/>
    <w:rsid w:val="00763BC3"/>
    <w:rsid w:val="0076732E"/>
    <w:rsid w:val="00771356"/>
    <w:rsid w:val="00772820"/>
    <w:rsid w:val="0078507D"/>
    <w:rsid w:val="00785772"/>
    <w:rsid w:val="00793784"/>
    <w:rsid w:val="00797294"/>
    <w:rsid w:val="007B26A9"/>
    <w:rsid w:val="007B53E7"/>
    <w:rsid w:val="007B5E9A"/>
    <w:rsid w:val="007C0424"/>
    <w:rsid w:val="007C3498"/>
    <w:rsid w:val="007C41B0"/>
    <w:rsid w:val="007E315B"/>
    <w:rsid w:val="007E38E8"/>
    <w:rsid w:val="007E42A5"/>
    <w:rsid w:val="007E4656"/>
    <w:rsid w:val="007F44BE"/>
    <w:rsid w:val="0080626A"/>
    <w:rsid w:val="0080749B"/>
    <w:rsid w:val="00807704"/>
    <w:rsid w:val="0081397D"/>
    <w:rsid w:val="008166C1"/>
    <w:rsid w:val="008215A0"/>
    <w:rsid w:val="008217E7"/>
    <w:rsid w:val="00836DDE"/>
    <w:rsid w:val="00844DEE"/>
    <w:rsid w:val="008466D9"/>
    <w:rsid w:val="00847881"/>
    <w:rsid w:val="0086098E"/>
    <w:rsid w:val="00864361"/>
    <w:rsid w:val="00865683"/>
    <w:rsid w:val="00877ADF"/>
    <w:rsid w:val="00881F38"/>
    <w:rsid w:val="00882F7A"/>
    <w:rsid w:val="00884980"/>
    <w:rsid w:val="00884EBC"/>
    <w:rsid w:val="008A5EA3"/>
    <w:rsid w:val="008C0534"/>
    <w:rsid w:val="008C1B8F"/>
    <w:rsid w:val="008C31CA"/>
    <w:rsid w:val="008C3CC3"/>
    <w:rsid w:val="008D076C"/>
    <w:rsid w:val="008D10EF"/>
    <w:rsid w:val="008E06D5"/>
    <w:rsid w:val="008E07B7"/>
    <w:rsid w:val="008E2777"/>
    <w:rsid w:val="008E42D5"/>
    <w:rsid w:val="008E49C2"/>
    <w:rsid w:val="008E7ABF"/>
    <w:rsid w:val="008F00FB"/>
    <w:rsid w:val="008F04AD"/>
    <w:rsid w:val="00913981"/>
    <w:rsid w:val="00917971"/>
    <w:rsid w:val="00922F66"/>
    <w:rsid w:val="00924CC9"/>
    <w:rsid w:val="0092585D"/>
    <w:rsid w:val="009275E6"/>
    <w:rsid w:val="0093134D"/>
    <w:rsid w:val="009439E5"/>
    <w:rsid w:val="00947C50"/>
    <w:rsid w:val="00952872"/>
    <w:rsid w:val="0095671F"/>
    <w:rsid w:val="00961C05"/>
    <w:rsid w:val="00965526"/>
    <w:rsid w:val="00971E2F"/>
    <w:rsid w:val="0098112B"/>
    <w:rsid w:val="00986393"/>
    <w:rsid w:val="00987015"/>
    <w:rsid w:val="0099443B"/>
    <w:rsid w:val="009A02DE"/>
    <w:rsid w:val="009A5489"/>
    <w:rsid w:val="009A5F7B"/>
    <w:rsid w:val="009A7F8D"/>
    <w:rsid w:val="009B34A6"/>
    <w:rsid w:val="009B3E84"/>
    <w:rsid w:val="009B4659"/>
    <w:rsid w:val="009C388D"/>
    <w:rsid w:val="009D171F"/>
    <w:rsid w:val="009D5601"/>
    <w:rsid w:val="009D7E8A"/>
    <w:rsid w:val="009E3D04"/>
    <w:rsid w:val="009E54C9"/>
    <w:rsid w:val="009E707F"/>
    <w:rsid w:val="009F1A5D"/>
    <w:rsid w:val="009F2B3F"/>
    <w:rsid w:val="009F4E63"/>
    <w:rsid w:val="009F6B6A"/>
    <w:rsid w:val="009F76D1"/>
    <w:rsid w:val="00A017C3"/>
    <w:rsid w:val="00A02182"/>
    <w:rsid w:val="00A05C89"/>
    <w:rsid w:val="00A13832"/>
    <w:rsid w:val="00A14EFC"/>
    <w:rsid w:val="00A2308C"/>
    <w:rsid w:val="00A23280"/>
    <w:rsid w:val="00A268E2"/>
    <w:rsid w:val="00A34B96"/>
    <w:rsid w:val="00A4437A"/>
    <w:rsid w:val="00A50FAC"/>
    <w:rsid w:val="00A602C1"/>
    <w:rsid w:val="00A61C76"/>
    <w:rsid w:val="00A6747C"/>
    <w:rsid w:val="00A823B3"/>
    <w:rsid w:val="00A856D6"/>
    <w:rsid w:val="00A8668D"/>
    <w:rsid w:val="00A93BBC"/>
    <w:rsid w:val="00A97102"/>
    <w:rsid w:val="00A97662"/>
    <w:rsid w:val="00AA1238"/>
    <w:rsid w:val="00AA1B33"/>
    <w:rsid w:val="00AA38F5"/>
    <w:rsid w:val="00AB3791"/>
    <w:rsid w:val="00AC19F5"/>
    <w:rsid w:val="00AC4080"/>
    <w:rsid w:val="00AC48A4"/>
    <w:rsid w:val="00AC6719"/>
    <w:rsid w:val="00AC7F93"/>
    <w:rsid w:val="00AE789D"/>
    <w:rsid w:val="00AF297F"/>
    <w:rsid w:val="00AF34DE"/>
    <w:rsid w:val="00B0448D"/>
    <w:rsid w:val="00B06676"/>
    <w:rsid w:val="00B06FA9"/>
    <w:rsid w:val="00B075FF"/>
    <w:rsid w:val="00B16D65"/>
    <w:rsid w:val="00B2025E"/>
    <w:rsid w:val="00B24A6B"/>
    <w:rsid w:val="00B25900"/>
    <w:rsid w:val="00B27273"/>
    <w:rsid w:val="00B32139"/>
    <w:rsid w:val="00B33E3B"/>
    <w:rsid w:val="00B34386"/>
    <w:rsid w:val="00B3707B"/>
    <w:rsid w:val="00B37945"/>
    <w:rsid w:val="00B425C3"/>
    <w:rsid w:val="00B464AA"/>
    <w:rsid w:val="00B50831"/>
    <w:rsid w:val="00B51D71"/>
    <w:rsid w:val="00B60F79"/>
    <w:rsid w:val="00B610E1"/>
    <w:rsid w:val="00B63E14"/>
    <w:rsid w:val="00B73453"/>
    <w:rsid w:val="00B802EC"/>
    <w:rsid w:val="00B86DB1"/>
    <w:rsid w:val="00B93BB3"/>
    <w:rsid w:val="00B97EE6"/>
    <w:rsid w:val="00BA09D9"/>
    <w:rsid w:val="00BA0ADF"/>
    <w:rsid w:val="00BB2858"/>
    <w:rsid w:val="00BB4D71"/>
    <w:rsid w:val="00BB7C0B"/>
    <w:rsid w:val="00BB7F76"/>
    <w:rsid w:val="00BC0375"/>
    <w:rsid w:val="00BC1DEE"/>
    <w:rsid w:val="00BD6248"/>
    <w:rsid w:val="00BE750A"/>
    <w:rsid w:val="00BF00AE"/>
    <w:rsid w:val="00C03632"/>
    <w:rsid w:val="00C13941"/>
    <w:rsid w:val="00C1500E"/>
    <w:rsid w:val="00C2073A"/>
    <w:rsid w:val="00C21EE1"/>
    <w:rsid w:val="00C3364E"/>
    <w:rsid w:val="00C3740B"/>
    <w:rsid w:val="00C5693D"/>
    <w:rsid w:val="00C76710"/>
    <w:rsid w:val="00C7691C"/>
    <w:rsid w:val="00C77B51"/>
    <w:rsid w:val="00C813A3"/>
    <w:rsid w:val="00C82A3A"/>
    <w:rsid w:val="00C83775"/>
    <w:rsid w:val="00C85F51"/>
    <w:rsid w:val="00C9529E"/>
    <w:rsid w:val="00C96D73"/>
    <w:rsid w:val="00CA12F9"/>
    <w:rsid w:val="00CA4F94"/>
    <w:rsid w:val="00CA6479"/>
    <w:rsid w:val="00CC0991"/>
    <w:rsid w:val="00CC5F30"/>
    <w:rsid w:val="00CD0E8B"/>
    <w:rsid w:val="00CE1A77"/>
    <w:rsid w:val="00CE390B"/>
    <w:rsid w:val="00CF2C0B"/>
    <w:rsid w:val="00CF6CC8"/>
    <w:rsid w:val="00D12710"/>
    <w:rsid w:val="00D12E36"/>
    <w:rsid w:val="00D15178"/>
    <w:rsid w:val="00D15C55"/>
    <w:rsid w:val="00D17264"/>
    <w:rsid w:val="00D1741F"/>
    <w:rsid w:val="00D23408"/>
    <w:rsid w:val="00D3621A"/>
    <w:rsid w:val="00D5041B"/>
    <w:rsid w:val="00D5236D"/>
    <w:rsid w:val="00D52730"/>
    <w:rsid w:val="00D54EC5"/>
    <w:rsid w:val="00D5676D"/>
    <w:rsid w:val="00D64E86"/>
    <w:rsid w:val="00D73683"/>
    <w:rsid w:val="00D74CCA"/>
    <w:rsid w:val="00D756F6"/>
    <w:rsid w:val="00D75C8C"/>
    <w:rsid w:val="00D76FBC"/>
    <w:rsid w:val="00D86AEA"/>
    <w:rsid w:val="00D86DCB"/>
    <w:rsid w:val="00D94E92"/>
    <w:rsid w:val="00DA22F2"/>
    <w:rsid w:val="00DA2A8C"/>
    <w:rsid w:val="00DA3297"/>
    <w:rsid w:val="00DA6097"/>
    <w:rsid w:val="00DD0828"/>
    <w:rsid w:val="00DD2566"/>
    <w:rsid w:val="00DD6C4F"/>
    <w:rsid w:val="00DE2AF4"/>
    <w:rsid w:val="00DE5D4E"/>
    <w:rsid w:val="00DE6EDA"/>
    <w:rsid w:val="00E0179D"/>
    <w:rsid w:val="00E0211E"/>
    <w:rsid w:val="00E02F77"/>
    <w:rsid w:val="00E0542D"/>
    <w:rsid w:val="00E06F4F"/>
    <w:rsid w:val="00E15BD4"/>
    <w:rsid w:val="00E15CA8"/>
    <w:rsid w:val="00E15F39"/>
    <w:rsid w:val="00E213C7"/>
    <w:rsid w:val="00E32CBF"/>
    <w:rsid w:val="00E411CA"/>
    <w:rsid w:val="00E42335"/>
    <w:rsid w:val="00E54B1C"/>
    <w:rsid w:val="00E561A5"/>
    <w:rsid w:val="00E60ACF"/>
    <w:rsid w:val="00E725E6"/>
    <w:rsid w:val="00E72B59"/>
    <w:rsid w:val="00E80CD5"/>
    <w:rsid w:val="00E816EE"/>
    <w:rsid w:val="00E838E2"/>
    <w:rsid w:val="00EA0944"/>
    <w:rsid w:val="00EC122A"/>
    <w:rsid w:val="00ED0BE4"/>
    <w:rsid w:val="00ED42BA"/>
    <w:rsid w:val="00ED6A88"/>
    <w:rsid w:val="00EE104F"/>
    <w:rsid w:val="00EE217A"/>
    <w:rsid w:val="00EE3485"/>
    <w:rsid w:val="00EE5161"/>
    <w:rsid w:val="00EE6BDB"/>
    <w:rsid w:val="00EE7345"/>
    <w:rsid w:val="00EF0E8C"/>
    <w:rsid w:val="00F0588E"/>
    <w:rsid w:val="00F150FE"/>
    <w:rsid w:val="00F212BB"/>
    <w:rsid w:val="00F243CB"/>
    <w:rsid w:val="00F302A7"/>
    <w:rsid w:val="00F30E2D"/>
    <w:rsid w:val="00F33814"/>
    <w:rsid w:val="00F36259"/>
    <w:rsid w:val="00F413B4"/>
    <w:rsid w:val="00F548F3"/>
    <w:rsid w:val="00F71344"/>
    <w:rsid w:val="00F72264"/>
    <w:rsid w:val="00F766DD"/>
    <w:rsid w:val="00F835B0"/>
    <w:rsid w:val="00F86E49"/>
    <w:rsid w:val="00F919B0"/>
    <w:rsid w:val="00F9367E"/>
    <w:rsid w:val="00FA2D36"/>
    <w:rsid w:val="00FB3F00"/>
    <w:rsid w:val="00FB53E2"/>
    <w:rsid w:val="00FB7451"/>
    <w:rsid w:val="00FC0724"/>
    <w:rsid w:val="00FC6D41"/>
    <w:rsid w:val="00FD070F"/>
    <w:rsid w:val="00FE63BF"/>
    <w:rsid w:val="01A475A8"/>
    <w:rsid w:val="020F1F02"/>
    <w:rsid w:val="0FC895A3"/>
    <w:rsid w:val="13BF422D"/>
    <w:rsid w:val="1447F3E2"/>
    <w:rsid w:val="15CD39D0"/>
    <w:rsid w:val="1E35255D"/>
    <w:rsid w:val="1EAA9570"/>
    <w:rsid w:val="225C4906"/>
    <w:rsid w:val="2604F7EC"/>
    <w:rsid w:val="292CA96D"/>
    <w:rsid w:val="2CEE3487"/>
    <w:rsid w:val="308F36D3"/>
    <w:rsid w:val="4004CDCC"/>
    <w:rsid w:val="4572DE4A"/>
    <w:rsid w:val="471148F9"/>
    <w:rsid w:val="4F6E73EF"/>
    <w:rsid w:val="50EBD939"/>
    <w:rsid w:val="55ACC6D6"/>
    <w:rsid w:val="5B46E458"/>
    <w:rsid w:val="5BA7935A"/>
    <w:rsid w:val="5D246D75"/>
    <w:rsid w:val="5DF3F237"/>
    <w:rsid w:val="60951976"/>
    <w:rsid w:val="64C95CE8"/>
    <w:rsid w:val="64CAF416"/>
    <w:rsid w:val="6DE7E33C"/>
    <w:rsid w:val="6EA51A6D"/>
    <w:rsid w:val="71CC71DF"/>
    <w:rsid w:val="77BB1E69"/>
    <w:rsid w:val="7F9B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0B4B3"/>
  <w15:chartTrackingRefBased/>
  <w15:docId w15:val="{67934DC6-08CB-3348-8D94-5AB63653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737A4E"/>
    <w:pPr>
      <w:keepNext/>
      <w:keepLines/>
      <w:spacing w:before="40"/>
      <w:outlineLvl w:val="1"/>
    </w:pPr>
    <w:rPr>
      <w:rFonts w:asciiTheme="majorHAnsi" w:eastAsiaTheme="majorEastAsia" w:hAnsiTheme="majorHAnsi" w:cstheme="majorBidi"/>
      <w:color w:val="5485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UALbodytext">
    <w:name w:val="DUAL body text"/>
    <w:qFormat/>
    <w:rsid w:val="00517FF5"/>
    <w:pPr>
      <w:spacing w:before="120" w:line="252" w:lineRule="auto"/>
    </w:pPr>
    <w:rPr>
      <w:rFonts w:eastAsiaTheme="minorEastAsia" w:cs="Times New Roman (Body CS)"/>
      <w:sz w:val="22"/>
    </w:rPr>
  </w:style>
  <w:style w:type="paragraph" w:customStyle="1" w:styleId="DUALheading2">
    <w:name w:val="DUAL heading 2"/>
    <w:next w:val="DUALbodytext"/>
    <w:qFormat/>
    <w:rsid w:val="00517FF5"/>
    <w:pPr>
      <w:spacing w:before="240" w:line="252" w:lineRule="auto"/>
    </w:pPr>
    <w:rPr>
      <w:rFonts w:eastAsiaTheme="minorEastAsia" w:cs="Times New Roman (Body CS)"/>
      <w:b/>
      <w:bCs/>
      <w:color w:val="404041" w:themeColor="text1"/>
    </w:rPr>
  </w:style>
  <w:style w:type="paragraph" w:customStyle="1" w:styleId="DUALheading1">
    <w:name w:val="DUAL heading 1"/>
    <w:next w:val="DUALbodytext"/>
    <w:qFormat/>
    <w:rsid w:val="00517FF5"/>
    <w:pPr>
      <w:spacing w:before="360" w:line="252" w:lineRule="auto"/>
    </w:pPr>
    <w:rPr>
      <w:rFonts w:eastAsiaTheme="minorEastAsia" w:cs="Times New Roman (Body CS)"/>
      <w:b/>
      <w:bCs/>
      <w:color w:val="4C8C2B" w:themeColor="text2"/>
      <w:sz w:val="28"/>
      <w:szCs w:val="28"/>
    </w:rPr>
  </w:style>
  <w:style w:type="paragraph" w:customStyle="1" w:styleId="DUALtitle">
    <w:name w:val="DUAL title"/>
    <w:next w:val="DUALsubtitle"/>
    <w:qFormat/>
    <w:rsid w:val="00517FF5"/>
    <w:pPr>
      <w:spacing w:line="252" w:lineRule="auto"/>
    </w:pPr>
    <w:rPr>
      <w:rFonts w:eastAsiaTheme="minorEastAsia" w:cs="Times New Roman (Body CS)"/>
      <w:color w:val="404041" w:themeColor="text1"/>
      <w:sz w:val="56"/>
      <w:szCs w:val="56"/>
    </w:rPr>
  </w:style>
  <w:style w:type="paragraph" w:customStyle="1" w:styleId="DUALsidebartextbullet">
    <w:name w:val="DUAL sidebar text bullet"/>
    <w:basedOn w:val="DUALsidebartext"/>
    <w:qFormat/>
    <w:rsid w:val="000A3CAD"/>
    <w:pPr>
      <w:numPr>
        <w:numId w:val="4"/>
      </w:numPr>
      <w:ind w:left="357" w:hanging="357"/>
    </w:pPr>
  </w:style>
  <w:style w:type="paragraph" w:customStyle="1" w:styleId="DUALbodytextbullet1">
    <w:name w:val="DUAL body text bullet 1"/>
    <w:basedOn w:val="DUALbodytext"/>
    <w:qFormat/>
    <w:rsid w:val="00535990"/>
    <w:pPr>
      <w:numPr>
        <w:numId w:val="1"/>
      </w:numPr>
      <w:ind w:left="360"/>
    </w:pPr>
  </w:style>
  <w:style w:type="paragraph" w:customStyle="1" w:styleId="DUALbodytextbullet2">
    <w:name w:val="DUAL body text bullet 2"/>
    <w:basedOn w:val="DUALbodytextbullet1"/>
    <w:qFormat/>
    <w:rsid w:val="00535990"/>
    <w:pPr>
      <w:numPr>
        <w:numId w:val="2"/>
      </w:numPr>
      <w:contextualSpacing/>
    </w:pPr>
  </w:style>
  <w:style w:type="paragraph" w:customStyle="1" w:styleId="DUALbodytextnumber">
    <w:name w:val="DUAL body text number"/>
    <w:basedOn w:val="DUALbodytext"/>
    <w:qFormat/>
    <w:rsid w:val="00535990"/>
    <w:pPr>
      <w:numPr>
        <w:numId w:val="3"/>
      </w:numPr>
      <w:ind w:left="360"/>
    </w:pPr>
  </w:style>
  <w:style w:type="paragraph" w:customStyle="1" w:styleId="DUALcaption">
    <w:name w:val="DUAL caption"/>
    <w:qFormat/>
    <w:rsid w:val="000B593C"/>
    <w:pPr>
      <w:spacing w:before="120" w:after="240" w:line="252" w:lineRule="auto"/>
    </w:pPr>
    <w:rPr>
      <w:rFonts w:eastAsiaTheme="minorEastAsia" w:cs="Times New Roman (Body CS)"/>
      <w:b/>
      <w:bCs/>
      <w:color w:val="404041" w:themeColor="text1"/>
      <w:sz w:val="20"/>
      <w:szCs w:val="20"/>
    </w:rPr>
  </w:style>
  <w:style w:type="paragraph" w:customStyle="1" w:styleId="DUALpullquote">
    <w:name w:val="DUAL pull quote"/>
    <w:qFormat/>
    <w:rsid w:val="000F4869"/>
    <w:pPr>
      <w:spacing w:before="240" w:after="240" w:line="252" w:lineRule="auto"/>
      <w:ind w:left="360" w:right="360"/>
    </w:pPr>
    <w:rPr>
      <w:rFonts w:eastAsiaTheme="minorEastAsia" w:cs="Times New Roman (Body CS)"/>
      <w:i/>
      <w:iCs/>
      <w:color w:val="0096B7" w:themeColor="accent2"/>
      <w:sz w:val="28"/>
      <w:szCs w:val="28"/>
    </w:rPr>
  </w:style>
  <w:style w:type="paragraph" w:customStyle="1" w:styleId="DUALquote">
    <w:name w:val="DUAL quote"/>
    <w:next w:val="DUALquotesource"/>
    <w:qFormat/>
    <w:rsid w:val="000F4869"/>
    <w:pPr>
      <w:spacing w:before="240" w:line="252" w:lineRule="auto"/>
      <w:ind w:left="360" w:right="360"/>
    </w:pPr>
    <w:rPr>
      <w:rFonts w:eastAsiaTheme="minorEastAsia" w:cs="Times New Roman (Body CS)"/>
      <w:i/>
      <w:iCs/>
      <w:color w:val="0096B7" w:themeColor="accent2"/>
      <w:sz w:val="28"/>
      <w:szCs w:val="28"/>
    </w:rPr>
  </w:style>
  <w:style w:type="paragraph" w:customStyle="1" w:styleId="DUALquotesource">
    <w:name w:val="DUAL quote source"/>
    <w:next w:val="DUALbodytext"/>
    <w:qFormat/>
    <w:rsid w:val="000F4869"/>
    <w:pPr>
      <w:spacing w:before="120" w:after="240" w:line="252" w:lineRule="auto"/>
      <w:ind w:left="360" w:right="360"/>
    </w:pPr>
    <w:rPr>
      <w:rFonts w:eastAsiaTheme="minorEastAsia" w:cs="Times New Roman (Body CS)"/>
      <w:b/>
      <w:sz w:val="20"/>
    </w:rPr>
  </w:style>
  <w:style w:type="paragraph" w:customStyle="1" w:styleId="DUALsidebarheading">
    <w:name w:val="DUAL sidebar heading"/>
    <w:next w:val="DUALsidebartext"/>
    <w:qFormat/>
    <w:rsid w:val="000F4869"/>
    <w:pPr>
      <w:spacing w:after="120" w:line="252" w:lineRule="auto"/>
    </w:pPr>
    <w:rPr>
      <w:rFonts w:eastAsiaTheme="minorEastAsia" w:cs="Times New Roman (Body CS)"/>
      <w:b/>
      <w:bCs/>
      <w:caps/>
      <w:color w:val="0096B7" w:themeColor="accent2"/>
      <w:sz w:val="22"/>
    </w:rPr>
  </w:style>
  <w:style w:type="paragraph" w:customStyle="1" w:styleId="DUALsidebartext">
    <w:name w:val="DUAL sidebar text"/>
    <w:basedOn w:val="DUALbodytext"/>
    <w:qFormat/>
    <w:rsid w:val="000F4869"/>
    <w:rPr>
      <w:sz w:val="20"/>
    </w:rPr>
  </w:style>
  <w:style w:type="paragraph" w:customStyle="1" w:styleId="DUALsubtitle">
    <w:name w:val="DUAL subtitle"/>
    <w:next w:val="DUALbodytext"/>
    <w:qFormat/>
    <w:rsid w:val="009275E6"/>
    <w:pPr>
      <w:spacing w:after="360" w:line="252" w:lineRule="auto"/>
    </w:pPr>
    <w:rPr>
      <w:rFonts w:eastAsiaTheme="minorEastAsia" w:cs="Times New Roman (Body CS)"/>
      <w:b/>
      <w:bCs/>
      <w:color w:val="4C8C2B" w:themeColor="text2"/>
      <w:sz w:val="32"/>
      <w:szCs w:val="32"/>
    </w:rPr>
  </w:style>
  <w:style w:type="paragraph" w:styleId="BodyText">
    <w:name w:val="Body Text"/>
    <w:basedOn w:val="Normal"/>
    <w:link w:val="BodyTextChar"/>
    <w:uiPriority w:val="99"/>
    <w:rsid w:val="009275E6"/>
    <w:pPr>
      <w:suppressAutoHyphens/>
      <w:autoSpaceDE w:val="0"/>
      <w:autoSpaceDN w:val="0"/>
      <w:adjustRightInd w:val="0"/>
      <w:spacing w:before="120" w:line="288" w:lineRule="auto"/>
      <w:textAlignment w:val="center"/>
    </w:pPr>
    <w:rPr>
      <w:rFonts w:ascii="Calibri" w:eastAsiaTheme="minorHAnsi" w:hAnsi="Calibri" w:cs="Calibri"/>
      <w:color w:val="000000"/>
      <w:sz w:val="22"/>
      <w:szCs w:val="22"/>
    </w:rPr>
  </w:style>
  <w:style w:type="character" w:customStyle="1" w:styleId="BodyTextChar">
    <w:name w:val="Body Text Char"/>
    <w:basedOn w:val="DefaultParagraphFont"/>
    <w:link w:val="BodyText"/>
    <w:uiPriority w:val="99"/>
    <w:rsid w:val="009275E6"/>
    <w:rPr>
      <w:rFonts w:ascii="Calibri" w:hAnsi="Calibri" w:cs="Calibri"/>
      <w:color w:val="000000"/>
      <w:sz w:val="22"/>
      <w:szCs w:val="22"/>
    </w:rPr>
  </w:style>
  <w:style w:type="paragraph" w:styleId="Footer">
    <w:name w:val="footer"/>
    <w:basedOn w:val="Normal"/>
    <w:link w:val="FooterChar"/>
    <w:uiPriority w:val="99"/>
    <w:unhideWhenUsed/>
    <w:rsid w:val="000D6F04"/>
    <w:pPr>
      <w:tabs>
        <w:tab w:val="center" w:pos="4680"/>
        <w:tab w:val="right" w:pos="9360"/>
      </w:tabs>
    </w:pPr>
  </w:style>
  <w:style w:type="character" w:customStyle="1" w:styleId="FooterChar">
    <w:name w:val="Footer Char"/>
    <w:basedOn w:val="DefaultParagraphFont"/>
    <w:link w:val="Footer"/>
    <w:uiPriority w:val="99"/>
    <w:rsid w:val="000D6F04"/>
    <w:rPr>
      <w:rFonts w:eastAsiaTheme="minorEastAsia"/>
    </w:rPr>
  </w:style>
  <w:style w:type="paragraph" w:customStyle="1" w:styleId="BasicParagraph">
    <w:name w:val="[Basic Paragraph]"/>
    <w:basedOn w:val="Normal"/>
    <w:uiPriority w:val="99"/>
    <w:rsid w:val="00B06676"/>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H4">
    <w:name w:val="H4"/>
    <w:basedOn w:val="Normal"/>
    <w:uiPriority w:val="99"/>
    <w:rsid w:val="009275E6"/>
    <w:pPr>
      <w:suppressAutoHyphens/>
      <w:autoSpaceDE w:val="0"/>
      <w:autoSpaceDN w:val="0"/>
      <w:adjustRightInd w:val="0"/>
      <w:spacing w:before="240" w:line="288" w:lineRule="auto"/>
      <w:textAlignment w:val="center"/>
    </w:pPr>
    <w:rPr>
      <w:rFonts w:ascii="Calibri" w:eastAsiaTheme="minorHAnsi" w:hAnsi="Calibri" w:cs="Calibri"/>
      <w:b/>
      <w:bCs/>
      <w:color w:val="404041"/>
    </w:rPr>
  </w:style>
  <w:style w:type="paragraph" w:customStyle="1" w:styleId="NoParagraphStyle">
    <w:name w:val="[No Paragraph Style]"/>
    <w:rsid w:val="004A33A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H3">
    <w:name w:val="H3"/>
    <w:basedOn w:val="NoParagraphStyle"/>
    <w:uiPriority w:val="99"/>
    <w:rsid w:val="004A33A3"/>
    <w:pPr>
      <w:suppressAutoHyphens/>
      <w:spacing w:before="360"/>
    </w:pPr>
    <w:rPr>
      <w:rFonts w:ascii="Calibri" w:hAnsi="Calibri" w:cs="Calibri"/>
      <w:b/>
      <w:bCs/>
      <w:color w:val="4C8C2B"/>
      <w:sz w:val="28"/>
      <w:szCs w:val="28"/>
    </w:rPr>
  </w:style>
  <w:style w:type="paragraph" w:customStyle="1" w:styleId="Bodytextbullets">
    <w:name w:val="Body text: bullets"/>
    <w:basedOn w:val="BodyText"/>
    <w:uiPriority w:val="99"/>
    <w:rsid w:val="00F150FE"/>
    <w:pPr>
      <w:ind w:left="360" w:hanging="360"/>
    </w:pPr>
  </w:style>
  <w:style w:type="character" w:customStyle="1" w:styleId="bold">
    <w:name w:val="bold"/>
    <w:uiPriority w:val="99"/>
    <w:rsid w:val="00F150FE"/>
    <w:rPr>
      <w:b/>
      <w:bCs/>
    </w:rPr>
  </w:style>
  <w:style w:type="table" w:styleId="TableGrid">
    <w:name w:val="Table Grid"/>
    <w:basedOn w:val="TableNormal"/>
    <w:uiPriority w:val="39"/>
    <w:rsid w:val="0009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UALdefaulttable">
    <w:name w:val="DUAL default table"/>
    <w:basedOn w:val="TableNormal"/>
    <w:uiPriority w:val="99"/>
    <w:rsid w:val="00410877"/>
    <w:rPr>
      <w:sz w:val="20"/>
    </w:rPr>
    <w:tblPr>
      <w:tblStyleRowBandSize w:val="1"/>
      <w:tblCellMar>
        <w:top w:w="142" w:type="dxa"/>
        <w:left w:w="142" w:type="dxa"/>
        <w:bottom w:w="142" w:type="dxa"/>
        <w:right w:w="142" w:type="dxa"/>
      </w:tblCellMar>
    </w:tblPr>
    <w:tblStylePr w:type="firstRow">
      <w:pPr>
        <w:jc w:val="left"/>
      </w:pPr>
      <w:rPr>
        <w:rFonts w:asciiTheme="minorHAnsi" w:hAnsiTheme="minorHAnsi"/>
        <w:b/>
        <w:i w:val="0"/>
        <w:caps/>
        <w:smallCaps w:val="0"/>
        <w:color w:val="FFFFFF" w:themeColor="background1"/>
        <w:sz w:val="16"/>
      </w:rPr>
      <w:tblPr/>
      <w:tcPr>
        <w:shd w:val="clear" w:color="auto" w:fill="0096B7" w:themeFill="accent2"/>
      </w:tcPr>
    </w:tblStylePr>
    <w:tblStylePr w:type="band2Horz">
      <w:tblPr/>
      <w:tcPr>
        <w:shd w:val="clear" w:color="auto" w:fill="E4E1DC"/>
      </w:tcPr>
    </w:tblStylePr>
  </w:style>
  <w:style w:type="paragraph" w:customStyle="1" w:styleId="DUALtabletext">
    <w:name w:val="DUAL table text"/>
    <w:basedOn w:val="BasicParagraph"/>
    <w:qFormat/>
    <w:rsid w:val="000635B2"/>
    <w:pPr>
      <w:suppressAutoHyphens/>
      <w:spacing w:line="240" w:lineRule="auto"/>
    </w:pPr>
    <w:rPr>
      <w:rFonts w:ascii="Calibri" w:hAnsi="Calibri" w:cs="Calibri"/>
      <w:sz w:val="20"/>
      <w:szCs w:val="20"/>
    </w:rPr>
  </w:style>
  <w:style w:type="paragraph" w:customStyle="1" w:styleId="DUALtableheading">
    <w:name w:val="DUAL table heading"/>
    <w:basedOn w:val="DUALsidebartext"/>
    <w:qFormat/>
    <w:rsid w:val="000635B2"/>
    <w:pPr>
      <w:spacing w:before="0" w:line="240" w:lineRule="auto"/>
    </w:pPr>
    <w:rPr>
      <w:b/>
      <w:caps/>
      <w:color w:val="FFFFFF" w:themeColor="background1"/>
      <w:szCs w:val="20"/>
    </w:rPr>
  </w:style>
  <w:style w:type="paragraph" w:styleId="Header">
    <w:name w:val="header"/>
    <w:basedOn w:val="Normal"/>
    <w:link w:val="HeaderChar"/>
    <w:uiPriority w:val="99"/>
    <w:unhideWhenUsed/>
    <w:rsid w:val="002408C1"/>
    <w:pPr>
      <w:tabs>
        <w:tab w:val="center" w:pos="4680"/>
        <w:tab w:val="right" w:pos="9360"/>
      </w:tabs>
    </w:pPr>
  </w:style>
  <w:style w:type="character" w:customStyle="1" w:styleId="HeaderChar">
    <w:name w:val="Header Char"/>
    <w:basedOn w:val="DefaultParagraphFont"/>
    <w:link w:val="Header"/>
    <w:uiPriority w:val="99"/>
    <w:rsid w:val="002408C1"/>
    <w:rPr>
      <w:rFonts w:eastAsiaTheme="minorEastAsia"/>
    </w:rPr>
  </w:style>
  <w:style w:type="paragraph" w:styleId="CommentText">
    <w:name w:val="annotation text"/>
    <w:basedOn w:val="Normal"/>
    <w:link w:val="CommentTextChar"/>
    <w:uiPriority w:val="99"/>
    <w:unhideWhenUsed/>
    <w:rsid w:val="00D64E86"/>
    <w:pPr>
      <w:spacing w:after="120"/>
    </w:pPr>
    <w:rPr>
      <w:rFonts w:ascii="Arial" w:eastAsiaTheme="minorHAnsi" w:hAnsi="Arial"/>
      <w:sz w:val="20"/>
      <w:szCs w:val="20"/>
    </w:rPr>
  </w:style>
  <w:style w:type="character" w:customStyle="1" w:styleId="CommentTextChar">
    <w:name w:val="Comment Text Char"/>
    <w:basedOn w:val="DefaultParagraphFont"/>
    <w:link w:val="CommentText"/>
    <w:uiPriority w:val="99"/>
    <w:rsid w:val="00D64E86"/>
    <w:rPr>
      <w:rFonts w:ascii="Arial" w:hAnsi="Arial"/>
      <w:sz w:val="20"/>
      <w:szCs w:val="20"/>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basedOn w:val="DefaultParagraphFont"/>
    <w:link w:val="ListParagraph"/>
    <w:uiPriority w:val="34"/>
    <w:qFormat/>
    <w:locked/>
    <w:rsid w:val="00D64E86"/>
    <w:rPr>
      <w:rFonts w:ascii="Arial" w:hAnsi="Arial" w:cs="Arial"/>
      <w:sz w:val="18"/>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Foot,List bullet"/>
    <w:basedOn w:val="Normal"/>
    <w:link w:val="ListParagraphChar"/>
    <w:uiPriority w:val="34"/>
    <w:qFormat/>
    <w:rsid w:val="00D64E86"/>
    <w:pPr>
      <w:spacing w:after="60" w:line="288" w:lineRule="auto"/>
    </w:pPr>
    <w:rPr>
      <w:rFonts w:ascii="Arial" w:eastAsiaTheme="minorHAnsi" w:hAnsi="Arial" w:cs="Arial"/>
      <w:sz w:val="18"/>
    </w:rPr>
  </w:style>
  <w:style w:type="character" w:styleId="CommentReference">
    <w:name w:val="annotation reference"/>
    <w:basedOn w:val="DefaultParagraphFont"/>
    <w:uiPriority w:val="99"/>
    <w:semiHidden/>
    <w:unhideWhenUsed/>
    <w:rsid w:val="00D64E86"/>
    <w:rPr>
      <w:sz w:val="16"/>
      <w:szCs w:val="16"/>
    </w:rPr>
  </w:style>
  <w:style w:type="paragraph" w:customStyle="1" w:styleId="PATHbodytext">
    <w:name w:val="PATH body text"/>
    <w:link w:val="PATHbodytextChar"/>
    <w:uiPriority w:val="9"/>
    <w:qFormat/>
    <w:rsid w:val="00D64E86"/>
    <w:pPr>
      <w:spacing w:after="120" w:line="288" w:lineRule="auto"/>
    </w:pPr>
    <w:rPr>
      <w:rFonts w:ascii="Arial" w:hAnsi="Arial"/>
      <w:sz w:val="20"/>
      <w:szCs w:val="22"/>
    </w:rPr>
  </w:style>
  <w:style w:type="character" w:customStyle="1" w:styleId="PATHbodytextChar">
    <w:name w:val="PATH body text Char"/>
    <w:basedOn w:val="DefaultParagraphFont"/>
    <w:link w:val="PATHbodytext"/>
    <w:uiPriority w:val="9"/>
    <w:rsid w:val="00D64E86"/>
    <w:rPr>
      <w:rFonts w:ascii="Arial" w:hAnsi="Arial"/>
      <w:sz w:val="20"/>
      <w:szCs w:val="22"/>
    </w:rPr>
  </w:style>
  <w:style w:type="paragraph" w:customStyle="1" w:styleId="paragraph">
    <w:name w:val="paragraph"/>
    <w:basedOn w:val="Normal"/>
    <w:rsid w:val="00D64E86"/>
    <w:pPr>
      <w:spacing w:before="100" w:beforeAutospacing="1" w:after="100" w:afterAutospacing="1"/>
    </w:pPr>
    <w:rPr>
      <w:rFonts w:ascii="Times New Roman" w:eastAsia="Times New Roman" w:hAnsi="Times New Roman" w:cs="Times New Roman"/>
    </w:rPr>
  </w:style>
  <w:style w:type="paragraph" w:customStyle="1" w:styleId="PATHfactsheetsupertitle">
    <w:name w:val="PATH factsheet supertitle"/>
    <w:next w:val="Normal"/>
    <w:rsid w:val="0081397D"/>
    <w:pPr>
      <w:autoSpaceDE w:val="0"/>
      <w:autoSpaceDN w:val="0"/>
      <w:adjustRightInd w:val="0"/>
      <w:spacing w:after="80" w:line="240" w:lineRule="atLeast"/>
      <w:textAlignment w:val="center"/>
    </w:pPr>
    <w:rPr>
      <w:rFonts w:ascii="Arial" w:hAnsi="Arial" w:cs="Arial"/>
      <w:b/>
      <w:bCs/>
      <w:caps/>
      <w:color w:val="FFFFFF"/>
      <w:spacing w:val="5"/>
      <w:sz w:val="18"/>
      <w:szCs w:val="18"/>
    </w:rPr>
  </w:style>
  <w:style w:type="paragraph" w:styleId="Title">
    <w:name w:val="Title"/>
    <w:next w:val="Subtitle"/>
    <w:link w:val="TitleChar"/>
    <w:uiPriority w:val="1"/>
    <w:qFormat/>
    <w:rsid w:val="0081397D"/>
    <w:pPr>
      <w:autoSpaceDE w:val="0"/>
      <w:autoSpaceDN w:val="0"/>
      <w:adjustRightInd w:val="0"/>
      <w:spacing w:line="264" w:lineRule="auto"/>
      <w:textAlignment w:val="center"/>
    </w:pPr>
    <w:rPr>
      <w:rFonts w:ascii="Arial" w:hAnsi="Arial" w:cs="Arial"/>
      <w:color w:val="FFFFFF"/>
      <w:sz w:val="40"/>
      <w:szCs w:val="40"/>
    </w:rPr>
  </w:style>
  <w:style w:type="character" w:customStyle="1" w:styleId="TitleChar">
    <w:name w:val="Title Char"/>
    <w:basedOn w:val="DefaultParagraphFont"/>
    <w:link w:val="Title"/>
    <w:uiPriority w:val="1"/>
    <w:rsid w:val="0081397D"/>
    <w:rPr>
      <w:rFonts w:ascii="Arial" w:hAnsi="Arial" w:cs="Arial"/>
      <w:color w:val="FFFFFF"/>
      <w:sz w:val="40"/>
      <w:szCs w:val="40"/>
    </w:rPr>
  </w:style>
  <w:style w:type="paragraph" w:styleId="Subtitle">
    <w:name w:val="Subtitle"/>
    <w:basedOn w:val="Normal"/>
    <w:next w:val="Normal"/>
    <w:link w:val="SubtitleChar"/>
    <w:uiPriority w:val="11"/>
    <w:qFormat/>
    <w:rsid w:val="0081397D"/>
    <w:pPr>
      <w:numPr>
        <w:ilvl w:val="1"/>
      </w:numPr>
      <w:spacing w:after="160"/>
    </w:pPr>
    <w:rPr>
      <w:color w:val="828284" w:themeColor="text1" w:themeTint="A5"/>
      <w:spacing w:val="15"/>
      <w:sz w:val="22"/>
      <w:szCs w:val="22"/>
    </w:rPr>
  </w:style>
  <w:style w:type="character" w:customStyle="1" w:styleId="SubtitleChar">
    <w:name w:val="Subtitle Char"/>
    <w:basedOn w:val="DefaultParagraphFont"/>
    <w:link w:val="Subtitle"/>
    <w:uiPriority w:val="11"/>
    <w:rsid w:val="0081397D"/>
    <w:rPr>
      <w:rFonts w:eastAsiaTheme="minorEastAsia"/>
      <w:color w:val="828284" w:themeColor="text1" w:themeTint="A5"/>
      <w:spacing w:val="15"/>
      <w:sz w:val="22"/>
      <w:szCs w:val="22"/>
    </w:rPr>
  </w:style>
  <w:style w:type="paragraph" w:customStyle="1" w:styleId="PATHheading4">
    <w:name w:val="PATH heading 4"/>
    <w:next w:val="PATHbodytext"/>
    <w:link w:val="PATHheading4Char"/>
    <w:uiPriority w:val="19"/>
    <w:qFormat/>
    <w:rsid w:val="00EC122A"/>
    <w:pPr>
      <w:keepNext/>
      <w:spacing w:before="240" w:after="120" w:line="288" w:lineRule="auto"/>
      <w:outlineLvl w:val="3"/>
    </w:pPr>
    <w:rPr>
      <w:rFonts w:ascii="Arial" w:eastAsiaTheme="majorEastAsia" w:hAnsi="Arial" w:cstheme="majorBidi"/>
      <w:b/>
      <w:iCs/>
      <w:sz w:val="20"/>
      <w:szCs w:val="22"/>
    </w:rPr>
  </w:style>
  <w:style w:type="character" w:customStyle="1" w:styleId="PATHheading4Char">
    <w:name w:val="PATH heading 4 Char"/>
    <w:basedOn w:val="DefaultParagraphFont"/>
    <w:link w:val="PATHheading4"/>
    <w:uiPriority w:val="19"/>
    <w:rsid w:val="00EC122A"/>
    <w:rPr>
      <w:rFonts w:ascii="Arial" w:eastAsiaTheme="majorEastAsia" w:hAnsi="Arial" w:cstheme="majorBidi"/>
      <w:b/>
      <w:iCs/>
      <w:sz w:val="20"/>
      <w:szCs w:val="22"/>
    </w:rPr>
  </w:style>
  <w:style w:type="character" w:styleId="Hyperlink">
    <w:name w:val="Hyperlink"/>
    <w:basedOn w:val="DefaultParagraphFont"/>
    <w:uiPriority w:val="99"/>
    <w:unhideWhenUsed/>
    <w:rsid w:val="000B02B5"/>
    <w:rPr>
      <w:color w:val="0563C1" w:themeColor="hyperlink"/>
      <w:u w:val="single"/>
    </w:rPr>
  </w:style>
  <w:style w:type="character" w:styleId="UnresolvedMention">
    <w:name w:val="Unresolved Mention"/>
    <w:basedOn w:val="DefaultParagraphFont"/>
    <w:uiPriority w:val="99"/>
    <w:semiHidden/>
    <w:unhideWhenUsed/>
    <w:rsid w:val="006A074E"/>
    <w:rPr>
      <w:color w:val="605E5C"/>
      <w:shd w:val="clear" w:color="auto" w:fill="E1DFDD"/>
    </w:rPr>
  </w:style>
  <w:style w:type="character" w:customStyle="1" w:styleId="Heading2Char">
    <w:name w:val="Heading 2 Char"/>
    <w:basedOn w:val="DefaultParagraphFont"/>
    <w:link w:val="Heading2"/>
    <w:uiPriority w:val="9"/>
    <w:rsid w:val="00737A4E"/>
    <w:rPr>
      <w:rFonts w:asciiTheme="majorHAnsi" w:eastAsiaTheme="majorEastAsia" w:hAnsiTheme="majorHAnsi" w:cstheme="majorBidi"/>
      <w:color w:val="548526" w:themeColor="accent1" w:themeShade="BF"/>
      <w:sz w:val="26"/>
      <w:szCs w:val="26"/>
    </w:rPr>
  </w:style>
  <w:style w:type="character" w:customStyle="1" w:styleId="normaltextrun">
    <w:name w:val="normaltextrun"/>
    <w:basedOn w:val="DefaultParagraphFont"/>
    <w:rsid w:val="00737A4E"/>
  </w:style>
  <w:style w:type="character" w:customStyle="1" w:styleId="eop">
    <w:name w:val="eop"/>
    <w:basedOn w:val="DefaultParagraphFont"/>
    <w:rsid w:val="00737A4E"/>
  </w:style>
  <w:style w:type="paragraph" w:styleId="CommentSubject">
    <w:name w:val="annotation subject"/>
    <w:basedOn w:val="CommentText"/>
    <w:next w:val="CommentText"/>
    <w:link w:val="CommentSubjectChar"/>
    <w:uiPriority w:val="99"/>
    <w:semiHidden/>
    <w:unhideWhenUsed/>
    <w:rsid w:val="000C1D96"/>
    <w:pPr>
      <w:spacing w:after="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0C1D96"/>
    <w:rPr>
      <w:rFonts w:ascii="Arial" w:eastAsiaTheme="minorEastAsia" w:hAnsi="Arial"/>
      <w:b/>
      <w:bCs/>
      <w:sz w:val="20"/>
      <w:szCs w:val="20"/>
    </w:rPr>
  </w:style>
  <w:style w:type="paragraph" w:customStyle="1" w:styleId="Pa4">
    <w:name w:val="Pa4"/>
    <w:basedOn w:val="Normal"/>
    <w:next w:val="Normal"/>
    <w:uiPriority w:val="99"/>
    <w:rsid w:val="00924CC9"/>
    <w:pPr>
      <w:autoSpaceDE w:val="0"/>
      <w:autoSpaceDN w:val="0"/>
      <w:adjustRightInd w:val="0"/>
      <w:spacing w:line="221" w:lineRule="atLeast"/>
    </w:pPr>
    <w:rPr>
      <w:rFonts w:ascii="Museo Sans 500" w:eastAsiaTheme="minorHAnsi" w:hAnsi="Museo Sans 500"/>
    </w:rPr>
  </w:style>
  <w:style w:type="paragraph" w:styleId="NormalWeb">
    <w:name w:val="Normal (Web)"/>
    <w:basedOn w:val="Normal"/>
    <w:uiPriority w:val="99"/>
    <w:unhideWhenUsed/>
    <w:rsid w:val="000262C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60ACF"/>
    <w:rPr>
      <w:rFonts w:eastAsiaTheme="minorEastAsia"/>
    </w:rPr>
  </w:style>
  <w:style w:type="character" w:styleId="FollowedHyperlink">
    <w:name w:val="FollowedHyperlink"/>
    <w:basedOn w:val="DefaultParagraphFont"/>
    <w:uiPriority w:val="99"/>
    <w:semiHidden/>
    <w:unhideWhenUsed/>
    <w:rsid w:val="00E32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6037">
      <w:bodyDiv w:val="1"/>
      <w:marLeft w:val="0"/>
      <w:marRight w:val="0"/>
      <w:marTop w:val="0"/>
      <w:marBottom w:val="0"/>
      <w:divBdr>
        <w:top w:val="none" w:sz="0" w:space="0" w:color="auto"/>
        <w:left w:val="none" w:sz="0" w:space="0" w:color="auto"/>
        <w:bottom w:val="none" w:sz="0" w:space="0" w:color="auto"/>
        <w:right w:val="none" w:sz="0" w:space="0" w:color="auto"/>
      </w:divBdr>
    </w:div>
    <w:div w:id="767771931">
      <w:bodyDiv w:val="1"/>
      <w:marLeft w:val="0"/>
      <w:marRight w:val="0"/>
      <w:marTop w:val="0"/>
      <w:marBottom w:val="0"/>
      <w:divBdr>
        <w:top w:val="none" w:sz="0" w:space="0" w:color="auto"/>
        <w:left w:val="none" w:sz="0" w:space="0" w:color="auto"/>
        <w:bottom w:val="none" w:sz="0" w:space="0" w:color="auto"/>
        <w:right w:val="none" w:sz="0" w:space="0" w:color="auto"/>
      </w:divBdr>
    </w:div>
    <w:div w:id="875851738">
      <w:bodyDiv w:val="1"/>
      <w:marLeft w:val="0"/>
      <w:marRight w:val="0"/>
      <w:marTop w:val="0"/>
      <w:marBottom w:val="0"/>
      <w:divBdr>
        <w:top w:val="none" w:sz="0" w:space="0" w:color="auto"/>
        <w:left w:val="none" w:sz="0" w:space="0" w:color="auto"/>
        <w:bottom w:val="none" w:sz="0" w:space="0" w:color="auto"/>
        <w:right w:val="none" w:sz="0" w:space="0" w:color="auto"/>
      </w:divBdr>
      <w:divsChild>
        <w:div w:id="163932442">
          <w:marLeft w:val="0"/>
          <w:marRight w:val="0"/>
          <w:marTop w:val="0"/>
          <w:marBottom w:val="0"/>
          <w:divBdr>
            <w:top w:val="none" w:sz="0" w:space="0" w:color="auto"/>
            <w:left w:val="none" w:sz="0" w:space="0" w:color="auto"/>
            <w:bottom w:val="none" w:sz="0" w:space="0" w:color="auto"/>
            <w:right w:val="none" w:sz="0" w:space="0" w:color="auto"/>
          </w:divBdr>
        </w:div>
      </w:divsChild>
    </w:div>
    <w:div w:id="1116945531">
      <w:bodyDiv w:val="1"/>
      <w:marLeft w:val="0"/>
      <w:marRight w:val="0"/>
      <w:marTop w:val="0"/>
      <w:marBottom w:val="0"/>
      <w:divBdr>
        <w:top w:val="none" w:sz="0" w:space="0" w:color="auto"/>
        <w:left w:val="none" w:sz="0" w:space="0" w:color="auto"/>
        <w:bottom w:val="none" w:sz="0" w:space="0" w:color="auto"/>
        <w:right w:val="none" w:sz="0" w:space="0" w:color="auto"/>
      </w:divBdr>
      <w:divsChild>
        <w:div w:id="1592469075">
          <w:marLeft w:val="0"/>
          <w:marRight w:val="0"/>
          <w:marTop w:val="0"/>
          <w:marBottom w:val="0"/>
          <w:divBdr>
            <w:top w:val="none" w:sz="0" w:space="0" w:color="auto"/>
            <w:left w:val="none" w:sz="0" w:space="0" w:color="auto"/>
            <w:bottom w:val="none" w:sz="0" w:space="0" w:color="auto"/>
            <w:right w:val="none" w:sz="0" w:space="0" w:color="auto"/>
          </w:divBdr>
          <w:divsChild>
            <w:div w:id="504712510">
              <w:marLeft w:val="0"/>
              <w:marRight w:val="0"/>
              <w:marTop w:val="0"/>
              <w:marBottom w:val="0"/>
              <w:divBdr>
                <w:top w:val="none" w:sz="0" w:space="0" w:color="auto"/>
                <w:left w:val="none" w:sz="0" w:space="0" w:color="auto"/>
                <w:bottom w:val="none" w:sz="0" w:space="0" w:color="auto"/>
                <w:right w:val="none" w:sz="0" w:space="0" w:color="auto"/>
              </w:divBdr>
              <w:divsChild>
                <w:div w:id="491331687">
                  <w:marLeft w:val="0"/>
                  <w:marRight w:val="0"/>
                  <w:marTop w:val="0"/>
                  <w:marBottom w:val="0"/>
                  <w:divBdr>
                    <w:top w:val="none" w:sz="0" w:space="0" w:color="auto"/>
                    <w:left w:val="none" w:sz="0" w:space="0" w:color="auto"/>
                    <w:bottom w:val="none" w:sz="0" w:space="0" w:color="auto"/>
                    <w:right w:val="none" w:sz="0" w:space="0" w:color="auto"/>
                  </w:divBdr>
                  <w:divsChild>
                    <w:div w:id="608050312">
                      <w:marLeft w:val="0"/>
                      <w:marRight w:val="0"/>
                      <w:marTop w:val="0"/>
                      <w:marBottom w:val="0"/>
                      <w:divBdr>
                        <w:top w:val="none" w:sz="0" w:space="0" w:color="auto"/>
                        <w:left w:val="none" w:sz="0" w:space="0" w:color="auto"/>
                        <w:bottom w:val="none" w:sz="0" w:space="0" w:color="auto"/>
                        <w:right w:val="none" w:sz="0" w:space="0" w:color="auto"/>
                      </w:divBdr>
                      <w:divsChild>
                        <w:div w:id="1107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49256">
      <w:bodyDiv w:val="1"/>
      <w:marLeft w:val="0"/>
      <w:marRight w:val="0"/>
      <w:marTop w:val="0"/>
      <w:marBottom w:val="0"/>
      <w:divBdr>
        <w:top w:val="none" w:sz="0" w:space="0" w:color="auto"/>
        <w:left w:val="none" w:sz="0" w:space="0" w:color="auto"/>
        <w:bottom w:val="none" w:sz="0" w:space="0" w:color="auto"/>
        <w:right w:val="none" w:sz="0" w:space="0" w:color="auto"/>
      </w:divBdr>
    </w:div>
    <w:div w:id="1454784085">
      <w:bodyDiv w:val="1"/>
      <w:marLeft w:val="0"/>
      <w:marRight w:val="0"/>
      <w:marTop w:val="0"/>
      <w:marBottom w:val="0"/>
      <w:divBdr>
        <w:top w:val="none" w:sz="0" w:space="0" w:color="auto"/>
        <w:left w:val="none" w:sz="0" w:space="0" w:color="auto"/>
        <w:bottom w:val="none" w:sz="0" w:space="0" w:color="auto"/>
        <w:right w:val="none" w:sz="0" w:space="0" w:color="auto"/>
      </w:divBdr>
    </w:div>
    <w:div w:id="1474329206">
      <w:bodyDiv w:val="1"/>
      <w:marLeft w:val="0"/>
      <w:marRight w:val="0"/>
      <w:marTop w:val="0"/>
      <w:marBottom w:val="0"/>
      <w:divBdr>
        <w:top w:val="none" w:sz="0" w:space="0" w:color="auto"/>
        <w:left w:val="none" w:sz="0" w:space="0" w:color="auto"/>
        <w:bottom w:val="none" w:sz="0" w:space="0" w:color="auto"/>
        <w:right w:val="none" w:sz="0" w:space="0" w:color="auto"/>
      </w:divBdr>
      <w:divsChild>
        <w:div w:id="2000696416">
          <w:marLeft w:val="0"/>
          <w:marRight w:val="0"/>
          <w:marTop w:val="0"/>
          <w:marBottom w:val="0"/>
          <w:divBdr>
            <w:top w:val="none" w:sz="0" w:space="0" w:color="auto"/>
            <w:left w:val="none" w:sz="0" w:space="0" w:color="auto"/>
            <w:bottom w:val="none" w:sz="0" w:space="0" w:color="auto"/>
            <w:right w:val="none" w:sz="0" w:space="0" w:color="auto"/>
          </w:divBdr>
        </w:div>
      </w:divsChild>
    </w:div>
    <w:div w:id="1887401259">
      <w:bodyDiv w:val="1"/>
      <w:marLeft w:val="0"/>
      <w:marRight w:val="0"/>
      <w:marTop w:val="0"/>
      <w:marBottom w:val="0"/>
      <w:divBdr>
        <w:top w:val="none" w:sz="0" w:space="0" w:color="auto"/>
        <w:left w:val="none" w:sz="0" w:space="0" w:color="auto"/>
        <w:bottom w:val="none" w:sz="0" w:space="0" w:color="auto"/>
        <w:right w:val="none" w:sz="0" w:space="0" w:color="auto"/>
      </w:divBdr>
      <w:divsChild>
        <w:div w:id="155060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leratedatause.org/events-and-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asureevaluation.org/resources/prism.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b.org/sites/default/files/publication/424311/sdwp-052-guidance-investing-digital-healt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publications/i/item/9789240010567" TargetMode="External"/><Relationship Id="rId4" Type="http://schemas.openxmlformats.org/officeDocument/2006/relationships/settings" Target="settings.xml"/><Relationship Id="rId9" Type="http://schemas.openxmlformats.org/officeDocument/2006/relationships/hyperlink" Target="https://www.itu.int/pub/D-STR-E_HEALTH.05-20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UAL theme">
  <a:themeElements>
    <a:clrScheme name="DUAL Theme 1">
      <a:dk1>
        <a:srgbClr val="404041"/>
      </a:dk1>
      <a:lt1>
        <a:srgbClr val="FFFFFF"/>
      </a:lt1>
      <a:dk2>
        <a:srgbClr val="4C8C2B"/>
      </a:dk2>
      <a:lt2>
        <a:srgbClr val="E7E6E6"/>
      </a:lt2>
      <a:accent1>
        <a:srgbClr val="71B333"/>
      </a:accent1>
      <a:accent2>
        <a:srgbClr val="0096B7"/>
      </a:accent2>
      <a:accent3>
        <a:srgbClr val="ECA909"/>
      </a:accent3>
      <a:accent4>
        <a:srgbClr val="AACA85"/>
      </a:accent4>
      <a:accent5>
        <a:srgbClr val="51B8CE"/>
      </a:accent5>
      <a:accent6>
        <a:srgbClr val="FFCC5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UAL theme" id="{ABF54B99-D012-B64A-8C61-4992E885DFD0}" vid="{B339A8A6-053F-0040-BBF2-3F69CBAD85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208D-410A-F04F-87C7-6A44F047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Dave</dc:creator>
  <cp:keywords/>
  <dc:description/>
  <cp:lastModifiedBy>Jacqueline Deelstra</cp:lastModifiedBy>
  <cp:revision>2</cp:revision>
  <dcterms:created xsi:type="dcterms:W3CDTF">2022-09-08T16:10:00Z</dcterms:created>
  <dcterms:modified xsi:type="dcterms:W3CDTF">2022-09-08T16:10:00Z</dcterms:modified>
</cp:coreProperties>
</file>